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41095" w14:textId="77777777" w:rsidR="00561476" w:rsidRPr="004E7998" w:rsidRDefault="0008249D" w:rsidP="00561476">
      <w:pPr>
        <w:jc w:val="center"/>
        <w:rPr>
          <w:b/>
          <w:sz w:val="36"/>
          <w:szCs w:val="36"/>
        </w:rPr>
      </w:pPr>
      <w:r>
        <w:rPr>
          <w:b/>
          <w:noProof/>
          <w:sz w:val="36"/>
          <w:szCs w:val="36"/>
        </w:rPr>
        <w:pict w14:anchorId="3AEDB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7.5pt;mso-width-percent:0;mso-height-percent:0;mso-width-percent:0;mso-height-percent:0">
            <v:imagedata r:id="rId7" o:title="Новый логотип1"/>
          </v:shape>
        </w:pict>
      </w:r>
    </w:p>
    <w:p w14:paraId="71DD04EF" w14:textId="77777777" w:rsidR="00561476" w:rsidRPr="004E7998" w:rsidRDefault="00561476" w:rsidP="00561476">
      <w:pPr>
        <w:jc w:val="center"/>
        <w:rPr>
          <w:b/>
          <w:sz w:val="36"/>
          <w:szCs w:val="36"/>
          <w:lang w:val="en-US"/>
        </w:rPr>
      </w:pPr>
    </w:p>
    <w:p w14:paraId="471338BD" w14:textId="77777777" w:rsidR="000A4DD6" w:rsidRPr="004E7998" w:rsidRDefault="000A4DD6" w:rsidP="00561476">
      <w:pPr>
        <w:jc w:val="center"/>
        <w:rPr>
          <w:b/>
          <w:sz w:val="36"/>
          <w:szCs w:val="36"/>
          <w:lang w:val="en-US"/>
        </w:rPr>
      </w:pPr>
    </w:p>
    <w:p w14:paraId="47748480" w14:textId="77777777" w:rsidR="000A4DD6" w:rsidRPr="004E7998" w:rsidRDefault="000A4DD6" w:rsidP="00561476">
      <w:pPr>
        <w:jc w:val="center"/>
        <w:rPr>
          <w:b/>
          <w:sz w:val="36"/>
          <w:szCs w:val="36"/>
          <w:lang w:val="en-US"/>
        </w:rPr>
      </w:pPr>
    </w:p>
    <w:p w14:paraId="5C0BF42C" w14:textId="77777777" w:rsidR="000A4DD6" w:rsidRPr="004E7998" w:rsidRDefault="000A4DD6" w:rsidP="00561476">
      <w:pPr>
        <w:jc w:val="center"/>
        <w:rPr>
          <w:b/>
          <w:sz w:val="36"/>
          <w:szCs w:val="36"/>
          <w:lang w:val="en-US"/>
        </w:rPr>
      </w:pPr>
    </w:p>
    <w:p w14:paraId="51A31560" w14:textId="77777777" w:rsidR="00561476" w:rsidRPr="004E7998" w:rsidRDefault="00561476" w:rsidP="00561476">
      <w:pPr>
        <w:tabs>
          <w:tab w:val="left" w:pos="5204"/>
        </w:tabs>
        <w:jc w:val="left"/>
        <w:rPr>
          <w:b/>
          <w:sz w:val="36"/>
          <w:szCs w:val="36"/>
        </w:rPr>
      </w:pPr>
      <w:r w:rsidRPr="004E7998">
        <w:rPr>
          <w:b/>
          <w:sz w:val="36"/>
          <w:szCs w:val="36"/>
        </w:rPr>
        <w:tab/>
      </w:r>
    </w:p>
    <w:p w14:paraId="7877D219" w14:textId="77777777" w:rsidR="00561476" w:rsidRPr="004E7998" w:rsidRDefault="00561476" w:rsidP="00561476">
      <w:pPr>
        <w:jc w:val="center"/>
        <w:rPr>
          <w:b/>
          <w:sz w:val="36"/>
          <w:szCs w:val="36"/>
        </w:rPr>
      </w:pPr>
    </w:p>
    <w:p w14:paraId="27C3FB33" w14:textId="77777777" w:rsidR="00561476" w:rsidRPr="004E7998" w:rsidRDefault="00CB76D2" w:rsidP="00561476">
      <w:pPr>
        <w:jc w:val="center"/>
        <w:rPr>
          <w:b/>
          <w:sz w:val="48"/>
          <w:szCs w:val="48"/>
        </w:rPr>
      </w:pPr>
      <w:bookmarkStart w:id="0" w:name="_Toc226196784"/>
      <w:bookmarkStart w:id="1" w:name="_Toc226197203"/>
      <w:r w:rsidRPr="004E7998">
        <w:rPr>
          <w:b/>
          <w:sz w:val="48"/>
          <w:szCs w:val="48"/>
        </w:rPr>
        <w:t>М</w:t>
      </w:r>
      <w:r w:rsidR="00561476" w:rsidRPr="004E7998">
        <w:rPr>
          <w:b/>
          <w:sz w:val="48"/>
          <w:szCs w:val="48"/>
        </w:rPr>
        <w:t>ониторинг СМИ</w:t>
      </w:r>
      <w:bookmarkEnd w:id="0"/>
      <w:bookmarkEnd w:id="1"/>
      <w:r w:rsidR="00561476" w:rsidRPr="004E7998">
        <w:rPr>
          <w:b/>
          <w:sz w:val="48"/>
          <w:szCs w:val="48"/>
        </w:rPr>
        <w:t xml:space="preserve"> РФ</w:t>
      </w:r>
    </w:p>
    <w:p w14:paraId="24889F95" w14:textId="77777777" w:rsidR="00561476" w:rsidRPr="004E7998" w:rsidRDefault="00561476" w:rsidP="00561476">
      <w:pPr>
        <w:jc w:val="center"/>
        <w:rPr>
          <w:b/>
          <w:sz w:val="48"/>
          <w:szCs w:val="48"/>
        </w:rPr>
      </w:pPr>
      <w:bookmarkStart w:id="2" w:name="_Toc226196785"/>
      <w:bookmarkStart w:id="3" w:name="_Toc226197204"/>
      <w:r w:rsidRPr="004E7998">
        <w:rPr>
          <w:b/>
          <w:sz w:val="48"/>
          <w:szCs w:val="48"/>
        </w:rPr>
        <w:t>по пенсионной тематике</w:t>
      </w:r>
      <w:bookmarkEnd w:id="2"/>
      <w:bookmarkEnd w:id="3"/>
    </w:p>
    <w:p w14:paraId="285ED89E" w14:textId="77777777" w:rsidR="008B6D1B" w:rsidRPr="004E7998" w:rsidRDefault="008B6D1B" w:rsidP="00C70A20">
      <w:pPr>
        <w:jc w:val="center"/>
        <w:rPr>
          <w:b/>
          <w:sz w:val="48"/>
          <w:szCs w:val="48"/>
        </w:rPr>
      </w:pPr>
    </w:p>
    <w:p w14:paraId="59A8F5CC" w14:textId="77777777" w:rsidR="007D6FE5" w:rsidRPr="004E7998" w:rsidRDefault="007D6FE5" w:rsidP="00C70A20">
      <w:pPr>
        <w:jc w:val="center"/>
        <w:rPr>
          <w:b/>
          <w:sz w:val="36"/>
          <w:szCs w:val="36"/>
        </w:rPr>
      </w:pPr>
      <w:r w:rsidRPr="004E7998">
        <w:rPr>
          <w:b/>
          <w:sz w:val="36"/>
          <w:szCs w:val="36"/>
        </w:rPr>
        <w:t xml:space="preserve"> </w:t>
      </w:r>
    </w:p>
    <w:p w14:paraId="41EA6921" w14:textId="77777777" w:rsidR="00C70A20" w:rsidRPr="004E7998" w:rsidRDefault="00032622" w:rsidP="00C70A20">
      <w:pPr>
        <w:jc w:val="center"/>
        <w:rPr>
          <w:b/>
          <w:sz w:val="40"/>
          <w:szCs w:val="40"/>
        </w:rPr>
      </w:pPr>
      <w:r w:rsidRPr="004E7998">
        <w:rPr>
          <w:b/>
          <w:sz w:val="40"/>
          <w:szCs w:val="40"/>
        </w:rPr>
        <w:t>13</w:t>
      </w:r>
      <w:r w:rsidR="00CB6B64" w:rsidRPr="004E7998">
        <w:rPr>
          <w:b/>
          <w:sz w:val="40"/>
          <w:szCs w:val="40"/>
        </w:rPr>
        <w:t>.</w:t>
      </w:r>
      <w:r w:rsidR="00C8666E" w:rsidRPr="004E7998">
        <w:rPr>
          <w:b/>
          <w:sz w:val="40"/>
          <w:szCs w:val="40"/>
          <w:lang w:val="en-US"/>
        </w:rPr>
        <w:t>0</w:t>
      </w:r>
      <w:r w:rsidR="000449B0" w:rsidRPr="004E7998">
        <w:rPr>
          <w:b/>
          <w:sz w:val="40"/>
          <w:szCs w:val="40"/>
          <w:lang w:val="en-US"/>
        </w:rPr>
        <w:t>5</w:t>
      </w:r>
      <w:r w:rsidR="000214CF" w:rsidRPr="004E7998">
        <w:rPr>
          <w:b/>
          <w:sz w:val="40"/>
          <w:szCs w:val="40"/>
        </w:rPr>
        <w:t>.</w:t>
      </w:r>
      <w:r w:rsidR="007D6FE5" w:rsidRPr="004E7998">
        <w:rPr>
          <w:b/>
          <w:sz w:val="40"/>
          <w:szCs w:val="40"/>
        </w:rPr>
        <w:t>20</w:t>
      </w:r>
      <w:r w:rsidR="00EB57E7" w:rsidRPr="004E7998">
        <w:rPr>
          <w:b/>
          <w:sz w:val="40"/>
          <w:szCs w:val="40"/>
        </w:rPr>
        <w:t>2</w:t>
      </w:r>
      <w:r w:rsidR="00C8666E" w:rsidRPr="004E7998">
        <w:rPr>
          <w:b/>
          <w:sz w:val="40"/>
          <w:szCs w:val="40"/>
          <w:lang w:val="en-US"/>
        </w:rPr>
        <w:t>5</w:t>
      </w:r>
      <w:r w:rsidR="00C70A20" w:rsidRPr="004E7998">
        <w:rPr>
          <w:b/>
          <w:sz w:val="40"/>
          <w:szCs w:val="40"/>
        </w:rPr>
        <w:t xml:space="preserve"> г</w:t>
      </w:r>
      <w:r w:rsidR="007D6FE5" w:rsidRPr="004E7998">
        <w:rPr>
          <w:b/>
          <w:sz w:val="40"/>
          <w:szCs w:val="40"/>
        </w:rPr>
        <w:t>.</w:t>
      </w:r>
    </w:p>
    <w:p w14:paraId="58CFDE8B" w14:textId="77777777" w:rsidR="007D6FE5" w:rsidRPr="004E7998" w:rsidRDefault="007D6FE5" w:rsidP="000C1A46">
      <w:pPr>
        <w:jc w:val="center"/>
        <w:rPr>
          <w:b/>
          <w:sz w:val="40"/>
          <w:szCs w:val="40"/>
        </w:rPr>
      </w:pPr>
    </w:p>
    <w:p w14:paraId="3999663E" w14:textId="77777777" w:rsidR="00C16C6D" w:rsidRPr="004E7998" w:rsidRDefault="00C16C6D" w:rsidP="000C1A46">
      <w:pPr>
        <w:jc w:val="center"/>
        <w:rPr>
          <w:b/>
          <w:sz w:val="40"/>
          <w:szCs w:val="40"/>
        </w:rPr>
      </w:pPr>
    </w:p>
    <w:p w14:paraId="4CF43A01" w14:textId="77777777" w:rsidR="00C70A20" w:rsidRPr="004E7998" w:rsidRDefault="00C70A20" w:rsidP="000C1A46">
      <w:pPr>
        <w:jc w:val="center"/>
        <w:rPr>
          <w:b/>
          <w:sz w:val="40"/>
          <w:szCs w:val="40"/>
        </w:rPr>
      </w:pPr>
    </w:p>
    <w:p w14:paraId="50621E44" w14:textId="77777777" w:rsidR="00C70A20" w:rsidRPr="004E7998" w:rsidRDefault="00C70A20" w:rsidP="000C1A46">
      <w:pPr>
        <w:jc w:val="center"/>
      </w:pPr>
    </w:p>
    <w:p w14:paraId="5F2FF1BD" w14:textId="77777777" w:rsidR="00CB76D2" w:rsidRPr="004E7998" w:rsidRDefault="00CB76D2" w:rsidP="000C1A46">
      <w:pPr>
        <w:jc w:val="center"/>
        <w:rPr>
          <w:b/>
          <w:sz w:val="40"/>
          <w:szCs w:val="40"/>
        </w:rPr>
      </w:pPr>
    </w:p>
    <w:p w14:paraId="4D59D419" w14:textId="77777777" w:rsidR="009D66A1" w:rsidRPr="004E7998" w:rsidRDefault="009B23FE" w:rsidP="009B23FE">
      <w:pPr>
        <w:pStyle w:val="10"/>
        <w:jc w:val="center"/>
      </w:pPr>
      <w:r w:rsidRPr="004E7998">
        <w:br w:type="page"/>
      </w:r>
      <w:bookmarkStart w:id="4" w:name="_Toc396864626"/>
      <w:bookmarkStart w:id="5" w:name="_Toc198014856"/>
      <w:r w:rsidR="009D79CC" w:rsidRPr="004E7998">
        <w:lastRenderedPageBreak/>
        <w:t>Те</w:t>
      </w:r>
      <w:r w:rsidR="009D66A1" w:rsidRPr="004E7998">
        <w:t>мы</w:t>
      </w:r>
      <w:r w:rsidR="009D66A1" w:rsidRPr="004E7998">
        <w:rPr>
          <w:rFonts w:ascii="Arial Rounded MT Bold" w:hAnsi="Arial Rounded MT Bold"/>
        </w:rPr>
        <w:t xml:space="preserve"> </w:t>
      </w:r>
      <w:r w:rsidR="009D66A1" w:rsidRPr="004E7998">
        <w:t>дня</w:t>
      </w:r>
      <w:bookmarkEnd w:id="4"/>
      <w:bookmarkEnd w:id="5"/>
    </w:p>
    <w:p w14:paraId="0A2AA744" w14:textId="77777777" w:rsidR="00556BF0" w:rsidRPr="004E7998" w:rsidRDefault="00556BF0" w:rsidP="00676D5F">
      <w:pPr>
        <w:numPr>
          <w:ilvl w:val="0"/>
          <w:numId w:val="25"/>
        </w:numPr>
        <w:rPr>
          <w:i/>
        </w:rPr>
      </w:pPr>
      <w:hyperlink w:anchor="a1" w:history="1">
        <w:r w:rsidRPr="004E7998">
          <w:rPr>
            <w:rStyle w:val="a3"/>
            <w:i/>
          </w:rPr>
          <w:t>Национальное Рейтинговое Агентство</w:t>
        </w:r>
      </w:hyperlink>
      <w:r w:rsidRPr="004E7998">
        <w:rPr>
          <w:i/>
        </w:rPr>
        <w:t xml:space="preserve"> подтвердило некредитный рейтинг надежности и качества услуг АО «НПФ «БУДУЩЕЕ» по национальной шкале негосударственных пенсионных фондов для Российской Федерации на уровне «AАА ru.pf », прогноз «Стабильный»</w:t>
      </w:r>
    </w:p>
    <w:p w14:paraId="215F8990" w14:textId="77777777" w:rsidR="00A1463C" w:rsidRPr="004E7998" w:rsidRDefault="00AA10A9" w:rsidP="00676D5F">
      <w:pPr>
        <w:numPr>
          <w:ilvl w:val="0"/>
          <w:numId w:val="25"/>
        </w:numPr>
        <w:rPr>
          <w:i/>
        </w:rPr>
      </w:pPr>
      <w:r w:rsidRPr="004E7998">
        <w:rPr>
          <w:i/>
        </w:rPr>
        <w:t xml:space="preserve">С начала года негосударственный пенсионный фонд «Будущее» выплатил клиентам 2,13 млрд рублей. По сравнению с аналогичным периодом 2024-го размер выплат вырос на 53,4 %, следует из финансовой отчетности за первый квартал. Основную долю в структуре выплат составили пенсии по договорам обязательного пенсионного страхования (ОПС, накопительная часть пенсии). За первый квартал в фонд поступило взносов на сумму 158,6 млн рублей против 40 млн годом ранее, </w:t>
      </w:r>
      <w:hyperlink w:anchor="a2" w:history="1">
        <w:r w:rsidRPr="004E7998">
          <w:rPr>
            <w:rStyle w:val="a3"/>
            <w:i/>
          </w:rPr>
          <w:t>пишет «Пенсия.pro»</w:t>
        </w:r>
      </w:hyperlink>
    </w:p>
    <w:p w14:paraId="692D1314" w14:textId="77777777" w:rsidR="00AA10A9" w:rsidRPr="004E7998" w:rsidRDefault="00AA10A9" w:rsidP="00676D5F">
      <w:pPr>
        <w:numPr>
          <w:ilvl w:val="0"/>
          <w:numId w:val="25"/>
        </w:numPr>
        <w:rPr>
          <w:i/>
        </w:rPr>
      </w:pPr>
      <w:r w:rsidRPr="004E7998">
        <w:rPr>
          <w:i/>
        </w:rPr>
        <w:t xml:space="preserve">Копить деньги на путешествия, дачу и машину куда легче, чем отложить средства на пенсию или на случай непредвиденных обстоятельств. Причина банальная: желание жить «здесь и сейчас» сильнее абстрактных мыслей о том, что нас ждет через 10–15 лет. Но инвестировать в свое будущее важно и нужно. Как сделать это выгодно и не в ущерб своему настоящему, </w:t>
      </w:r>
      <w:hyperlink w:anchor="a3" w:history="1">
        <w:r w:rsidRPr="004E7998">
          <w:rPr>
            <w:rStyle w:val="a3"/>
            <w:i/>
          </w:rPr>
          <w:t>разбиралось интернет-издание «7Дней.ру»</w:t>
        </w:r>
      </w:hyperlink>
    </w:p>
    <w:p w14:paraId="0141E832" w14:textId="77777777" w:rsidR="00EE7959" w:rsidRPr="004E7998" w:rsidRDefault="00EE7959" w:rsidP="00676D5F">
      <w:pPr>
        <w:numPr>
          <w:ilvl w:val="0"/>
          <w:numId w:val="25"/>
        </w:numPr>
        <w:rPr>
          <w:i/>
        </w:rPr>
      </w:pPr>
      <w:r w:rsidRPr="004E7998">
        <w:rPr>
          <w:i/>
        </w:rPr>
        <w:t xml:space="preserve">За январь-март инвестиционная доходность НПФ «Газфонд пенсионные накопления» по программе долгосрочных сбережений (ПДС) составила 18,6 %. Высокая доходность во многом объясняется выгодными годовыми процентами краткосрочных банковских депозитов, объяснили в негосударственном пенсионном фонде. Кроме того, фонд вкладывается в облигации со сроком погашения один-два года - их доходность тоже привлекательна из-за высокой ключевой ставки Центробанка, </w:t>
      </w:r>
      <w:hyperlink w:anchor="a4" w:history="1">
        <w:r w:rsidRPr="004E7998">
          <w:rPr>
            <w:rStyle w:val="a3"/>
            <w:i/>
          </w:rPr>
          <w:t>сообщает «Пенсия.pro»</w:t>
        </w:r>
      </w:hyperlink>
    </w:p>
    <w:p w14:paraId="5875784A" w14:textId="77777777" w:rsidR="00AA10A9" w:rsidRPr="004E7998" w:rsidRDefault="007A0317" w:rsidP="00676D5F">
      <w:pPr>
        <w:numPr>
          <w:ilvl w:val="0"/>
          <w:numId w:val="25"/>
        </w:numPr>
        <w:rPr>
          <w:i/>
        </w:rPr>
      </w:pPr>
      <w:r w:rsidRPr="004E7998">
        <w:rPr>
          <w:i/>
        </w:rPr>
        <w:t xml:space="preserve">С каждым годом вопрос пенсионного обеспечения становится все более актуальным. Понимание того, как можно обеспечить себе достойную старость, важно для каждого работающего гражданина. В этом контексте депутат Госдумы Светлана Бессараб поделилась рядом рекомендаций, которые помогут увеличить размер будущей пенсии. Первый и, возможно, самый очевидный способ - это официальное трудоустройство. Работа «в белую» означает оформление трудового договора, при котором работодатель обязан выплачивать все необходимые взносы в пенсионный фонд, </w:t>
      </w:r>
      <w:hyperlink w:anchor="a5" w:history="1">
        <w:r w:rsidRPr="004E7998">
          <w:rPr>
            <w:rStyle w:val="a3"/>
            <w:i/>
          </w:rPr>
          <w:t>пишет «Аргументы.ру»</w:t>
        </w:r>
      </w:hyperlink>
    </w:p>
    <w:p w14:paraId="2D949C95" w14:textId="77777777" w:rsidR="007A0317" w:rsidRPr="004E7998" w:rsidRDefault="007A0317" w:rsidP="00676D5F">
      <w:pPr>
        <w:numPr>
          <w:ilvl w:val="0"/>
          <w:numId w:val="25"/>
        </w:numPr>
        <w:rPr>
          <w:i/>
        </w:rPr>
      </w:pPr>
      <w:r w:rsidRPr="004E7998">
        <w:rPr>
          <w:i/>
        </w:rPr>
        <w:t xml:space="preserve">В современной России пенсионеры играют значимую роль в обществе, составляя одну из ключевых социальных групп. По состоянию на начало 2025 года, численность пенсионеров в России превысила отметку в 45 миллионов человек. Эта цифра включает всех лиц, достигших установленного законом возраста выхода на пенсию и получающих государственные пенсионные выплаты либо социальные пособия, </w:t>
      </w:r>
      <w:hyperlink w:anchor="a6" w:history="1">
        <w:r w:rsidRPr="004E7998">
          <w:rPr>
            <w:rStyle w:val="a3"/>
            <w:i/>
          </w:rPr>
          <w:t>сообщает «Всем!ру»</w:t>
        </w:r>
      </w:hyperlink>
    </w:p>
    <w:p w14:paraId="3947BC13" w14:textId="77777777" w:rsidR="007A0317" w:rsidRPr="004E7998" w:rsidRDefault="007A0317" w:rsidP="00676D5F">
      <w:pPr>
        <w:numPr>
          <w:ilvl w:val="0"/>
          <w:numId w:val="25"/>
        </w:numPr>
        <w:rPr>
          <w:i/>
        </w:rPr>
      </w:pPr>
      <w:r w:rsidRPr="004E7998">
        <w:rPr>
          <w:i/>
        </w:rPr>
        <w:t xml:space="preserve">Размер будущей пенсии зависит от уровня заработной платы в период трудовой деятельности и от регулярности страховых отчислений в </w:t>
      </w:r>
      <w:r w:rsidRPr="004E7998">
        <w:rPr>
          <w:i/>
        </w:rPr>
        <w:lastRenderedPageBreak/>
        <w:t xml:space="preserve">Социальный фонд. Об этом рассказал доцент института экономики, управления и права МГПУ Вадим Ковригин. Эксперт отметил, что современная пенсионная система в России функционирует на основе индивидуальных пенсионных коэффициентов (ИПК). Их количество формируется исходя из величины официальной зарплаты и стажа. За каждый год трудовой деятельности возможно накопить максимум 10 ИПК, при условии регулярных страховых взносов работодателя, </w:t>
      </w:r>
      <w:hyperlink w:anchor="a7" w:history="1">
        <w:r w:rsidRPr="004E7998">
          <w:rPr>
            <w:rStyle w:val="a3"/>
            <w:i/>
          </w:rPr>
          <w:t>пишет «ФедералПресс»</w:t>
        </w:r>
      </w:hyperlink>
    </w:p>
    <w:p w14:paraId="1006E45F" w14:textId="77777777" w:rsidR="00940029" w:rsidRPr="004E7998" w:rsidRDefault="009D79CC" w:rsidP="00940029">
      <w:pPr>
        <w:pStyle w:val="10"/>
        <w:jc w:val="center"/>
      </w:pPr>
      <w:bookmarkStart w:id="6" w:name="_Toc173015209"/>
      <w:bookmarkStart w:id="7" w:name="_Toc198014857"/>
      <w:r w:rsidRPr="004E7998">
        <w:t>Ци</w:t>
      </w:r>
      <w:r w:rsidR="00940029" w:rsidRPr="004E7998">
        <w:t>таты дня</w:t>
      </w:r>
      <w:bookmarkEnd w:id="6"/>
      <w:bookmarkEnd w:id="7"/>
    </w:p>
    <w:p w14:paraId="7373BE37" w14:textId="77777777" w:rsidR="00676D5F" w:rsidRPr="004E7998" w:rsidRDefault="00AA10A9" w:rsidP="003B3BAA">
      <w:pPr>
        <w:numPr>
          <w:ilvl w:val="0"/>
          <w:numId w:val="27"/>
        </w:numPr>
        <w:rPr>
          <w:i/>
        </w:rPr>
      </w:pPr>
      <w:r w:rsidRPr="004E7998">
        <w:rPr>
          <w:i/>
        </w:rPr>
        <w:t>Светлана Тучкова, редактор раздела «Мой дом» в 7Дней.ru: «Государство гарантирует сохранность внесенных гражданами средств и дохода от их инвестирования до 2,8 млн рублей. Вдобавок к этому Агентство по страхованию вкладов (АСВ) полностью вернет деньги, которые вы получили в рамках софинансирования, перевода средств накопительной пенсии  в ПДС, а также инвестдоход по ним. Конечно, банкротство НПФ – это дополнительные переживания, и никто не хочет попадать в такую ситуацию, даже если государство гарантирует сохранность всех средств. Поэтому рекомендуем подходить со всей ответственностью к выбору НПФ. Ключевых критериев всего два: надежность и доходность. И СберНПФ — в числе лидеров по обоим из этих критериев»</w:t>
      </w:r>
    </w:p>
    <w:p w14:paraId="3A553C8A" w14:textId="77777777" w:rsidR="00C817A4" w:rsidRPr="004E7998" w:rsidRDefault="00C817A4" w:rsidP="003B3BAA">
      <w:pPr>
        <w:numPr>
          <w:ilvl w:val="0"/>
          <w:numId w:val="27"/>
        </w:numPr>
        <w:rPr>
          <w:i/>
        </w:rPr>
      </w:pPr>
      <w:r w:rsidRPr="004E7998">
        <w:rPr>
          <w:i/>
        </w:rPr>
        <w:t>Нина Останина, председатель комитета Госдумы по защите семьи, вопросам отцовства, материнства и детства: «Мы даже комитет свой переименовали, теперь он включает в себя и упоминание защиты отцовства. Я понимаю особую – природную – миссию материнства, но, мне кажется, помимо этого стоит позаботиться и об отцах, которые занимаются зарабатыванием денег для семьи. Они, к сожалению, даже из жизни раньше уходят, поэтому, если мы отцов сейчас не защитим, то, к великому сожалению, мы не сможем полноценно говорить об институте традиционной семьи и об улучшении демографии»</w:t>
      </w:r>
    </w:p>
    <w:p w14:paraId="73005E02" w14:textId="77777777" w:rsidR="00A0290C" w:rsidRPr="004E799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4E7998">
        <w:rPr>
          <w:u w:val="single"/>
        </w:rPr>
        <w:lastRenderedPageBreak/>
        <w:t>ОГЛАВЛЕНИЕ</w:t>
      </w:r>
    </w:p>
    <w:p w14:paraId="74C11F52" w14:textId="307295A4" w:rsidR="007B1402" w:rsidRDefault="00B13681">
      <w:pPr>
        <w:pStyle w:val="12"/>
        <w:tabs>
          <w:tab w:val="right" w:leader="dot" w:pos="9061"/>
        </w:tabs>
        <w:rPr>
          <w:rFonts w:ascii="Calibri" w:hAnsi="Calibri"/>
          <w:b w:val="0"/>
          <w:noProof/>
          <w:kern w:val="2"/>
          <w:sz w:val="24"/>
        </w:rPr>
      </w:pPr>
      <w:r w:rsidRPr="004E7998">
        <w:rPr>
          <w:caps/>
        </w:rPr>
        <w:fldChar w:fldCharType="begin"/>
      </w:r>
      <w:r w:rsidR="00310633" w:rsidRPr="004E7998">
        <w:rPr>
          <w:caps/>
        </w:rPr>
        <w:instrText xml:space="preserve"> TOC \o "1-5" \h \z \u </w:instrText>
      </w:r>
      <w:r w:rsidRPr="004E7998">
        <w:rPr>
          <w:caps/>
        </w:rPr>
        <w:fldChar w:fldCharType="separate"/>
      </w:r>
      <w:hyperlink w:anchor="_Toc198014856" w:history="1">
        <w:r w:rsidR="007B1402" w:rsidRPr="00AA2892">
          <w:rPr>
            <w:rStyle w:val="a3"/>
            <w:noProof/>
          </w:rPr>
          <w:t>Темы</w:t>
        </w:r>
        <w:r w:rsidR="007B1402" w:rsidRPr="00AA2892">
          <w:rPr>
            <w:rStyle w:val="a3"/>
            <w:rFonts w:ascii="Arial Rounded MT Bold" w:hAnsi="Arial Rounded MT Bold"/>
            <w:noProof/>
          </w:rPr>
          <w:t xml:space="preserve"> </w:t>
        </w:r>
        <w:r w:rsidR="007B1402" w:rsidRPr="00AA2892">
          <w:rPr>
            <w:rStyle w:val="a3"/>
            <w:noProof/>
          </w:rPr>
          <w:t>дня</w:t>
        </w:r>
        <w:r w:rsidR="007B1402">
          <w:rPr>
            <w:noProof/>
            <w:webHidden/>
          </w:rPr>
          <w:tab/>
        </w:r>
        <w:r w:rsidR="007B1402">
          <w:rPr>
            <w:noProof/>
            <w:webHidden/>
          </w:rPr>
          <w:fldChar w:fldCharType="begin"/>
        </w:r>
        <w:r w:rsidR="007B1402">
          <w:rPr>
            <w:noProof/>
            <w:webHidden/>
          </w:rPr>
          <w:instrText xml:space="preserve"> PAGEREF _Toc198014856 \h </w:instrText>
        </w:r>
        <w:r w:rsidR="007B1402">
          <w:rPr>
            <w:noProof/>
            <w:webHidden/>
          </w:rPr>
        </w:r>
        <w:r w:rsidR="007B1402">
          <w:rPr>
            <w:noProof/>
            <w:webHidden/>
          </w:rPr>
          <w:fldChar w:fldCharType="separate"/>
        </w:r>
        <w:r w:rsidR="007B1402">
          <w:rPr>
            <w:noProof/>
            <w:webHidden/>
          </w:rPr>
          <w:t>2</w:t>
        </w:r>
        <w:r w:rsidR="007B1402">
          <w:rPr>
            <w:noProof/>
            <w:webHidden/>
          </w:rPr>
          <w:fldChar w:fldCharType="end"/>
        </w:r>
      </w:hyperlink>
    </w:p>
    <w:p w14:paraId="2FDB7C6F" w14:textId="7ECB0E17" w:rsidR="007B1402" w:rsidRDefault="007B1402">
      <w:pPr>
        <w:pStyle w:val="12"/>
        <w:tabs>
          <w:tab w:val="right" w:leader="dot" w:pos="9061"/>
        </w:tabs>
        <w:rPr>
          <w:rFonts w:ascii="Calibri" w:hAnsi="Calibri"/>
          <w:b w:val="0"/>
          <w:noProof/>
          <w:kern w:val="2"/>
          <w:sz w:val="24"/>
        </w:rPr>
      </w:pPr>
      <w:hyperlink w:anchor="_Toc198014857" w:history="1">
        <w:r w:rsidRPr="00AA2892">
          <w:rPr>
            <w:rStyle w:val="a3"/>
            <w:noProof/>
          </w:rPr>
          <w:t>Цитаты дня</w:t>
        </w:r>
        <w:r>
          <w:rPr>
            <w:noProof/>
            <w:webHidden/>
          </w:rPr>
          <w:tab/>
        </w:r>
        <w:r>
          <w:rPr>
            <w:noProof/>
            <w:webHidden/>
          </w:rPr>
          <w:fldChar w:fldCharType="begin"/>
        </w:r>
        <w:r>
          <w:rPr>
            <w:noProof/>
            <w:webHidden/>
          </w:rPr>
          <w:instrText xml:space="preserve"> PAGEREF _Toc198014857 \h </w:instrText>
        </w:r>
        <w:r>
          <w:rPr>
            <w:noProof/>
            <w:webHidden/>
          </w:rPr>
        </w:r>
        <w:r>
          <w:rPr>
            <w:noProof/>
            <w:webHidden/>
          </w:rPr>
          <w:fldChar w:fldCharType="separate"/>
        </w:r>
        <w:r>
          <w:rPr>
            <w:noProof/>
            <w:webHidden/>
          </w:rPr>
          <w:t>3</w:t>
        </w:r>
        <w:r>
          <w:rPr>
            <w:noProof/>
            <w:webHidden/>
          </w:rPr>
          <w:fldChar w:fldCharType="end"/>
        </w:r>
      </w:hyperlink>
    </w:p>
    <w:p w14:paraId="12417AAE" w14:textId="48029C2F" w:rsidR="007B1402" w:rsidRDefault="007B1402">
      <w:pPr>
        <w:pStyle w:val="12"/>
        <w:tabs>
          <w:tab w:val="right" w:leader="dot" w:pos="9061"/>
        </w:tabs>
        <w:rPr>
          <w:rFonts w:ascii="Calibri" w:hAnsi="Calibri"/>
          <w:b w:val="0"/>
          <w:noProof/>
          <w:kern w:val="2"/>
          <w:sz w:val="24"/>
        </w:rPr>
      </w:pPr>
      <w:hyperlink w:anchor="_Toc198014858" w:history="1">
        <w:r w:rsidRPr="00AA2892">
          <w:rPr>
            <w:rStyle w:val="a3"/>
            <w:noProof/>
          </w:rPr>
          <w:t>НОВОСТИ ПЕНСИОННОЙ ОТРАСЛИ</w:t>
        </w:r>
        <w:r>
          <w:rPr>
            <w:noProof/>
            <w:webHidden/>
          </w:rPr>
          <w:tab/>
        </w:r>
        <w:r>
          <w:rPr>
            <w:noProof/>
            <w:webHidden/>
          </w:rPr>
          <w:fldChar w:fldCharType="begin"/>
        </w:r>
        <w:r>
          <w:rPr>
            <w:noProof/>
            <w:webHidden/>
          </w:rPr>
          <w:instrText xml:space="preserve"> PAGEREF _Toc198014858 \h </w:instrText>
        </w:r>
        <w:r>
          <w:rPr>
            <w:noProof/>
            <w:webHidden/>
          </w:rPr>
        </w:r>
        <w:r>
          <w:rPr>
            <w:noProof/>
            <w:webHidden/>
          </w:rPr>
          <w:fldChar w:fldCharType="separate"/>
        </w:r>
        <w:r>
          <w:rPr>
            <w:noProof/>
            <w:webHidden/>
          </w:rPr>
          <w:t>13</w:t>
        </w:r>
        <w:r>
          <w:rPr>
            <w:noProof/>
            <w:webHidden/>
          </w:rPr>
          <w:fldChar w:fldCharType="end"/>
        </w:r>
      </w:hyperlink>
    </w:p>
    <w:p w14:paraId="750C1C35" w14:textId="40DECE27" w:rsidR="007B1402" w:rsidRDefault="007B1402">
      <w:pPr>
        <w:pStyle w:val="12"/>
        <w:tabs>
          <w:tab w:val="right" w:leader="dot" w:pos="9061"/>
        </w:tabs>
        <w:rPr>
          <w:rFonts w:ascii="Calibri" w:hAnsi="Calibri"/>
          <w:b w:val="0"/>
          <w:noProof/>
          <w:kern w:val="2"/>
          <w:sz w:val="24"/>
        </w:rPr>
      </w:pPr>
      <w:hyperlink w:anchor="_Toc198014859" w:history="1">
        <w:r w:rsidRPr="00AA2892">
          <w:rPr>
            <w:rStyle w:val="a3"/>
            <w:noProof/>
          </w:rPr>
          <w:t>Новости отрасли НПФ</w:t>
        </w:r>
        <w:r>
          <w:rPr>
            <w:noProof/>
            <w:webHidden/>
          </w:rPr>
          <w:tab/>
        </w:r>
        <w:r>
          <w:rPr>
            <w:noProof/>
            <w:webHidden/>
          </w:rPr>
          <w:fldChar w:fldCharType="begin"/>
        </w:r>
        <w:r>
          <w:rPr>
            <w:noProof/>
            <w:webHidden/>
          </w:rPr>
          <w:instrText xml:space="preserve"> PAGEREF _Toc198014859 \h </w:instrText>
        </w:r>
        <w:r>
          <w:rPr>
            <w:noProof/>
            <w:webHidden/>
          </w:rPr>
        </w:r>
        <w:r>
          <w:rPr>
            <w:noProof/>
            <w:webHidden/>
          </w:rPr>
          <w:fldChar w:fldCharType="separate"/>
        </w:r>
        <w:r>
          <w:rPr>
            <w:noProof/>
            <w:webHidden/>
          </w:rPr>
          <w:t>13</w:t>
        </w:r>
        <w:r>
          <w:rPr>
            <w:noProof/>
            <w:webHidden/>
          </w:rPr>
          <w:fldChar w:fldCharType="end"/>
        </w:r>
      </w:hyperlink>
    </w:p>
    <w:p w14:paraId="6CA30387" w14:textId="5799D744" w:rsidR="007B1402" w:rsidRDefault="007B1402">
      <w:pPr>
        <w:pStyle w:val="21"/>
        <w:tabs>
          <w:tab w:val="right" w:leader="dot" w:pos="9061"/>
        </w:tabs>
        <w:rPr>
          <w:rFonts w:ascii="Calibri" w:hAnsi="Calibri"/>
          <w:noProof/>
          <w:kern w:val="2"/>
        </w:rPr>
      </w:pPr>
      <w:hyperlink w:anchor="_Toc198014860" w:history="1">
        <w:r w:rsidRPr="00AA2892">
          <w:rPr>
            <w:rStyle w:val="a3"/>
            <w:noProof/>
          </w:rPr>
          <w:t>Национальное Рейтинговое Агентство, 12.05.2025, Подтвержден некредитный рейтинг «НПФ «БУДУЩЕЕ»</w:t>
        </w:r>
        <w:r>
          <w:rPr>
            <w:noProof/>
            <w:webHidden/>
          </w:rPr>
          <w:tab/>
        </w:r>
        <w:r>
          <w:rPr>
            <w:noProof/>
            <w:webHidden/>
          </w:rPr>
          <w:fldChar w:fldCharType="begin"/>
        </w:r>
        <w:r>
          <w:rPr>
            <w:noProof/>
            <w:webHidden/>
          </w:rPr>
          <w:instrText xml:space="preserve"> PAGEREF _Toc198014860 \h </w:instrText>
        </w:r>
        <w:r>
          <w:rPr>
            <w:noProof/>
            <w:webHidden/>
          </w:rPr>
        </w:r>
        <w:r>
          <w:rPr>
            <w:noProof/>
            <w:webHidden/>
          </w:rPr>
          <w:fldChar w:fldCharType="separate"/>
        </w:r>
        <w:r>
          <w:rPr>
            <w:noProof/>
            <w:webHidden/>
          </w:rPr>
          <w:t>13</w:t>
        </w:r>
        <w:r>
          <w:rPr>
            <w:noProof/>
            <w:webHidden/>
          </w:rPr>
          <w:fldChar w:fldCharType="end"/>
        </w:r>
      </w:hyperlink>
    </w:p>
    <w:p w14:paraId="44CB4FFF" w14:textId="24EB1B5D" w:rsidR="007B1402" w:rsidRDefault="007B1402">
      <w:pPr>
        <w:pStyle w:val="31"/>
        <w:rPr>
          <w:rFonts w:ascii="Calibri" w:hAnsi="Calibri"/>
          <w:kern w:val="2"/>
        </w:rPr>
      </w:pPr>
      <w:hyperlink w:anchor="_Toc198014861" w:history="1">
        <w:r w:rsidRPr="00AA2892">
          <w:rPr>
            <w:rStyle w:val="a3"/>
          </w:rPr>
          <w:t>Общество с ограниченной ответственностью «Национальное Рейтинговое Агентство» (далее - НРА, Агентство) подтвердило некредитный рейтинг надежности и качества услуг АО «НПФ «БУДУЩЕЕ» по национальной шкале негосударственных пенсионных фондов для Российской Федерации (далее - Рейтинг) на уровне «AАА ru.pf », прогноз «Стабильный».</w:t>
        </w:r>
        <w:r>
          <w:rPr>
            <w:webHidden/>
          </w:rPr>
          <w:tab/>
        </w:r>
        <w:r>
          <w:rPr>
            <w:webHidden/>
          </w:rPr>
          <w:fldChar w:fldCharType="begin"/>
        </w:r>
        <w:r>
          <w:rPr>
            <w:webHidden/>
          </w:rPr>
          <w:instrText xml:space="preserve"> PAGEREF _Toc198014861 \h </w:instrText>
        </w:r>
        <w:r>
          <w:rPr>
            <w:webHidden/>
          </w:rPr>
        </w:r>
        <w:r>
          <w:rPr>
            <w:webHidden/>
          </w:rPr>
          <w:fldChar w:fldCharType="separate"/>
        </w:r>
        <w:r>
          <w:rPr>
            <w:webHidden/>
          </w:rPr>
          <w:t>13</w:t>
        </w:r>
        <w:r>
          <w:rPr>
            <w:webHidden/>
          </w:rPr>
          <w:fldChar w:fldCharType="end"/>
        </w:r>
      </w:hyperlink>
    </w:p>
    <w:p w14:paraId="46C8D083" w14:textId="219EEAE9" w:rsidR="007B1402" w:rsidRDefault="007B1402">
      <w:pPr>
        <w:pStyle w:val="21"/>
        <w:tabs>
          <w:tab w:val="right" w:leader="dot" w:pos="9061"/>
        </w:tabs>
        <w:rPr>
          <w:rFonts w:ascii="Calibri" w:hAnsi="Calibri"/>
          <w:noProof/>
          <w:kern w:val="2"/>
        </w:rPr>
      </w:pPr>
      <w:hyperlink w:anchor="_Toc198014862" w:history="1">
        <w:r w:rsidRPr="00AA2892">
          <w:rPr>
            <w:rStyle w:val="a3"/>
            <w:noProof/>
          </w:rPr>
          <w:t>Пенсия.pro, 12.05.2025, НПФ «Будущее» увеличил доход от инвестиций на несколько миллиардов рублей</w:t>
        </w:r>
        <w:r>
          <w:rPr>
            <w:noProof/>
            <w:webHidden/>
          </w:rPr>
          <w:tab/>
        </w:r>
        <w:r>
          <w:rPr>
            <w:noProof/>
            <w:webHidden/>
          </w:rPr>
          <w:fldChar w:fldCharType="begin"/>
        </w:r>
        <w:r>
          <w:rPr>
            <w:noProof/>
            <w:webHidden/>
          </w:rPr>
          <w:instrText xml:space="preserve"> PAGEREF _Toc198014862 \h </w:instrText>
        </w:r>
        <w:r>
          <w:rPr>
            <w:noProof/>
            <w:webHidden/>
          </w:rPr>
        </w:r>
        <w:r>
          <w:rPr>
            <w:noProof/>
            <w:webHidden/>
          </w:rPr>
          <w:fldChar w:fldCharType="separate"/>
        </w:r>
        <w:r>
          <w:rPr>
            <w:noProof/>
            <w:webHidden/>
          </w:rPr>
          <w:t>15</w:t>
        </w:r>
        <w:r>
          <w:rPr>
            <w:noProof/>
            <w:webHidden/>
          </w:rPr>
          <w:fldChar w:fldCharType="end"/>
        </w:r>
      </w:hyperlink>
    </w:p>
    <w:p w14:paraId="20F41A7E" w14:textId="6080FB92" w:rsidR="007B1402" w:rsidRDefault="007B1402">
      <w:pPr>
        <w:pStyle w:val="31"/>
        <w:rPr>
          <w:rFonts w:ascii="Calibri" w:hAnsi="Calibri"/>
          <w:kern w:val="2"/>
        </w:rPr>
      </w:pPr>
      <w:hyperlink w:anchor="_Toc198014863" w:history="1">
        <w:r w:rsidRPr="00AA2892">
          <w:rPr>
            <w:rStyle w:val="a3"/>
          </w:rPr>
          <w:t>С начала года негосударственный пенсионный фонд «Будущее» выплатил клиентам 2,13 млрд рублей. По сравнению с аналогичным периодом 2024-го размер выплат вырос на 53,4 %, следует из финансовой отчетности за первый квартал.</w:t>
        </w:r>
        <w:r>
          <w:rPr>
            <w:webHidden/>
          </w:rPr>
          <w:tab/>
        </w:r>
        <w:r>
          <w:rPr>
            <w:webHidden/>
          </w:rPr>
          <w:fldChar w:fldCharType="begin"/>
        </w:r>
        <w:r>
          <w:rPr>
            <w:webHidden/>
          </w:rPr>
          <w:instrText xml:space="preserve"> PAGEREF _Toc198014863 \h </w:instrText>
        </w:r>
        <w:r>
          <w:rPr>
            <w:webHidden/>
          </w:rPr>
        </w:r>
        <w:r>
          <w:rPr>
            <w:webHidden/>
          </w:rPr>
          <w:fldChar w:fldCharType="separate"/>
        </w:r>
        <w:r>
          <w:rPr>
            <w:webHidden/>
          </w:rPr>
          <w:t>15</w:t>
        </w:r>
        <w:r>
          <w:rPr>
            <w:webHidden/>
          </w:rPr>
          <w:fldChar w:fldCharType="end"/>
        </w:r>
      </w:hyperlink>
    </w:p>
    <w:p w14:paraId="4FA912A3" w14:textId="65E76146" w:rsidR="007B1402" w:rsidRDefault="007B1402">
      <w:pPr>
        <w:pStyle w:val="21"/>
        <w:tabs>
          <w:tab w:val="right" w:leader="dot" w:pos="9061"/>
        </w:tabs>
        <w:rPr>
          <w:rFonts w:ascii="Calibri" w:hAnsi="Calibri"/>
          <w:noProof/>
          <w:kern w:val="2"/>
        </w:rPr>
      </w:pPr>
      <w:hyperlink w:anchor="_Toc198014864" w:history="1">
        <w:r w:rsidRPr="00AA2892">
          <w:rPr>
            <w:rStyle w:val="a3"/>
            <w:noProof/>
          </w:rPr>
          <w:t>Ваш пенсионный брокер, 12.05.2025, О государственной регистрации изменений, вносимых в устав АО «НПФ «Социум»</w:t>
        </w:r>
        <w:r>
          <w:rPr>
            <w:noProof/>
            <w:webHidden/>
          </w:rPr>
          <w:tab/>
        </w:r>
        <w:r>
          <w:rPr>
            <w:noProof/>
            <w:webHidden/>
          </w:rPr>
          <w:fldChar w:fldCharType="begin"/>
        </w:r>
        <w:r>
          <w:rPr>
            <w:noProof/>
            <w:webHidden/>
          </w:rPr>
          <w:instrText xml:space="preserve"> PAGEREF _Toc198014864 \h </w:instrText>
        </w:r>
        <w:r>
          <w:rPr>
            <w:noProof/>
            <w:webHidden/>
          </w:rPr>
        </w:r>
        <w:r>
          <w:rPr>
            <w:noProof/>
            <w:webHidden/>
          </w:rPr>
          <w:fldChar w:fldCharType="separate"/>
        </w:r>
        <w:r>
          <w:rPr>
            <w:noProof/>
            <w:webHidden/>
          </w:rPr>
          <w:t>16</w:t>
        </w:r>
        <w:r>
          <w:rPr>
            <w:noProof/>
            <w:webHidden/>
          </w:rPr>
          <w:fldChar w:fldCharType="end"/>
        </w:r>
      </w:hyperlink>
    </w:p>
    <w:p w14:paraId="243CE044" w14:textId="20A0EBC3" w:rsidR="007B1402" w:rsidRDefault="007B1402">
      <w:pPr>
        <w:pStyle w:val="31"/>
        <w:rPr>
          <w:rFonts w:ascii="Calibri" w:hAnsi="Calibri"/>
          <w:kern w:val="2"/>
        </w:rPr>
      </w:pPr>
      <w:hyperlink w:anchor="_Toc198014865" w:history="1">
        <w:r w:rsidRPr="00AA2892">
          <w:rPr>
            <w:rStyle w:val="a3"/>
          </w:rPr>
          <w:t>Банк России 29.04.2025 принял решение зарегистрировать изменения, вносимые в устав Акционерного общества «Негосударственный Пенсионный Фонд «Социум» (г. Москва).</w:t>
        </w:r>
        <w:r>
          <w:rPr>
            <w:webHidden/>
          </w:rPr>
          <w:tab/>
        </w:r>
        <w:r>
          <w:rPr>
            <w:webHidden/>
          </w:rPr>
          <w:fldChar w:fldCharType="begin"/>
        </w:r>
        <w:r>
          <w:rPr>
            <w:webHidden/>
          </w:rPr>
          <w:instrText xml:space="preserve"> PAGEREF _Toc198014865 \h </w:instrText>
        </w:r>
        <w:r>
          <w:rPr>
            <w:webHidden/>
          </w:rPr>
        </w:r>
        <w:r>
          <w:rPr>
            <w:webHidden/>
          </w:rPr>
          <w:fldChar w:fldCharType="separate"/>
        </w:r>
        <w:r>
          <w:rPr>
            <w:webHidden/>
          </w:rPr>
          <w:t>16</w:t>
        </w:r>
        <w:r>
          <w:rPr>
            <w:webHidden/>
          </w:rPr>
          <w:fldChar w:fldCharType="end"/>
        </w:r>
      </w:hyperlink>
    </w:p>
    <w:p w14:paraId="4E745D81" w14:textId="76A2CC85" w:rsidR="007B1402" w:rsidRDefault="007B1402">
      <w:pPr>
        <w:pStyle w:val="21"/>
        <w:tabs>
          <w:tab w:val="right" w:leader="dot" w:pos="9061"/>
        </w:tabs>
        <w:rPr>
          <w:rFonts w:ascii="Calibri" w:hAnsi="Calibri"/>
          <w:noProof/>
          <w:kern w:val="2"/>
        </w:rPr>
      </w:pPr>
      <w:hyperlink w:anchor="_Toc198014866" w:history="1">
        <w:r w:rsidRPr="00AA2892">
          <w:rPr>
            <w:rStyle w:val="a3"/>
            <w:noProof/>
          </w:rPr>
          <w:t>Арктикпост, 12.05.2025, Переходя из одного НПФ в другой, можно потерять сумму накоплений</w:t>
        </w:r>
        <w:r>
          <w:rPr>
            <w:noProof/>
            <w:webHidden/>
          </w:rPr>
          <w:tab/>
        </w:r>
        <w:r>
          <w:rPr>
            <w:noProof/>
            <w:webHidden/>
          </w:rPr>
          <w:fldChar w:fldCharType="begin"/>
        </w:r>
        <w:r>
          <w:rPr>
            <w:noProof/>
            <w:webHidden/>
          </w:rPr>
          <w:instrText xml:space="preserve"> PAGEREF _Toc198014866 \h </w:instrText>
        </w:r>
        <w:r>
          <w:rPr>
            <w:noProof/>
            <w:webHidden/>
          </w:rPr>
        </w:r>
        <w:r>
          <w:rPr>
            <w:noProof/>
            <w:webHidden/>
          </w:rPr>
          <w:fldChar w:fldCharType="separate"/>
        </w:r>
        <w:r>
          <w:rPr>
            <w:noProof/>
            <w:webHidden/>
          </w:rPr>
          <w:t>17</w:t>
        </w:r>
        <w:r>
          <w:rPr>
            <w:noProof/>
            <w:webHidden/>
          </w:rPr>
          <w:fldChar w:fldCharType="end"/>
        </w:r>
      </w:hyperlink>
    </w:p>
    <w:p w14:paraId="6133FEAB" w14:textId="6485DA4D" w:rsidR="007B1402" w:rsidRDefault="007B1402">
      <w:pPr>
        <w:pStyle w:val="31"/>
        <w:rPr>
          <w:rFonts w:ascii="Calibri" w:hAnsi="Calibri"/>
          <w:kern w:val="2"/>
        </w:rPr>
      </w:pPr>
      <w:hyperlink w:anchor="_Toc198014867" w:history="1">
        <w:r w:rsidRPr="00AA2892">
          <w:rPr>
            <w:rStyle w:val="a3"/>
          </w:rPr>
          <w:t>Немногие задумываются о далеком будущем, тем более, если вопрос касается пенсионных накоплений. Сегодня существует очень много предложений от банков, различных НПФ о выгодном сотрудничестве для формирования инвестиционной части долгосрочных сбережений.</w:t>
        </w:r>
        <w:r>
          <w:rPr>
            <w:webHidden/>
          </w:rPr>
          <w:tab/>
        </w:r>
        <w:r>
          <w:rPr>
            <w:webHidden/>
          </w:rPr>
          <w:fldChar w:fldCharType="begin"/>
        </w:r>
        <w:r>
          <w:rPr>
            <w:webHidden/>
          </w:rPr>
          <w:instrText xml:space="preserve"> PAGEREF _Toc198014867 \h </w:instrText>
        </w:r>
        <w:r>
          <w:rPr>
            <w:webHidden/>
          </w:rPr>
        </w:r>
        <w:r>
          <w:rPr>
            <w:webHidden/>
          </w:rPr>
          <w:fldChar w:fldCharType="separate"/>
        </w:r>
        <w:r>
          <w:rPr>
            <w:webHidden/>
          </w:rPr>
          <w:t>17</w:t>
        </w:r>
        <w:r>
          <w:rPr>
            <w:webHidden/>
          </w:rPr>
          <w:fldChar w:fldCharType="end"/>
        </w:r>
      </w:hyperlink>
    </w:p>
    <w:p w14:paraId="22BDDA0A" w14:textId="7AEE8E40" w:rsidR="007B1402" w:rsidRDefault="007B1402">
      <w:pPr>
        <w:pStyle w:val="21"/>
        <w:tabs>
          <w:tab w:val="right" w:leader="dot" w:pos="9061"/>
        </w:tabs>
        <w:rPr>
          <w:rFonts w:ascii="Calibri" w:hAnsi="Calibri"/>
          <w:noProof/>
          <w:kern w:val="2"/>
        </w:rPr>
      </w:pPr>
      <w:hyperlink w:anchor="_Toc198014868" w:history="1">
        <w:r w:rsidRPr="00AA2892">
          <w:rPr>
            <w:rStyle w:val="a3"/>
            <w:noProof/>
          </w:rPr>
          <w:t>Сводка плюс, 12.05.2025, Так держать, ветераны!</w:t>
        </w:r>
        <w:r>
          <w:rPr>
            <w:noProof/>
            <w:webHidden/>
          </w:rPr>
          <w:tab/>
        </w:r>
        <w:r>
          <w:rPr>
            <w:noProof/>
            <w:webHidden/>
          </w:rPr>
          <w:fldChar w:fldCharType="begin"/>
        </w:r>
        <w:r>
          <w:rPr>
            <w:noProof/>
            <w:webHidden/>
          </w:rPr>
          <w:instrText xml:space="preserve"> PAGEREF _Toc198014868 \h </w:instrText>
        </w:r>
        <w:r>
          <w:rPr>
            <w:noProof/>
            <w:webHidden/>
          </w:rPr>
        </w:r>
        <w:r>
          <w:rPr>
            <w:noProof/>
            <w:webHidden/>
          </w:rPr>
          <w:fldChar w:fldCharType="separate"/>
        </w:r>
        <w:r>
          <w:rPr>
            <w:noProof/>
            <w:webHidden/>
          </w:rPr>
          <w:t>18</w:t>
        </w:r>
        <w:r>
          <w:rPr>
            <w:noProof/>
            <w:webHidden/>
          </w:rPr>
          <w:fldChar w:fldCharType="end"/>
        </w:r>
      </w:hyperlink>
    </w:p>
    <w:p w14:paraId="68626508" w14:textId="63A9C3D5" w:rsidR="007B1402" w:rsidRDefault="007B1402">
      <w:pPr>
        <w:pStyle w:val="31"/>
        <w:rPr>
          <w:rFonts w:ascii="Calibri" w:hAnsi="Calibri"/>
          <w:kern w:val="2"/>
        </w:rPr>
      </w:pPr>
      <w:hyperlink w:anchor="_Toc198014869" w:history="1">
        <w:r w:rsidRPr="00AA2892">
          <w:rPr>
            <w:rStyle w:val="a3"/>
          </w:rPr>
          <w:t>Негосударственные пенсионные фонды поздравили с Днём Победы ветеранов Великой Отечественной войны, детей войны и тружеников тыла. В честь 80-летия Победы НПФ «БУДУЩЕЕ» вручил ветеранам памятные подарки и пополнил электронную книгу памяти. В неё вошли архивные данные, рассказы, фотографии и документы, собранные от родных и близких сотрудников фонда - участников войны.</w:t>
        </w:r>
        <w:r>
          <w:rPr>
            <w:webHidden/>
          </w:rPr>
          <w:tab/>
        </w:r>
        <w:r>
          <w:rPr>
            <w:webHidden/>
          </w:rPr>
          <w:fldChar w:fldCharType="begin"/>
        </w:r>
        <w:r>
          <w:rPr>
            <w:webHidden/>
          </w:rPr>
          <w:instrText xml:space="preserve"> PAGEREF _Toc198014869 \h </w:instrText>
        </w:r>
        <w:r>
          <w:rPr>
            <w:webHidden/>
          </w:rPr>
        </w:r>
        <w:r>
          <w:rPr>
            <w:webHidden/>
          </w:rPr>
          <w:fldChar w:fldCharType="separate"/>
        </w:r>
        <w:r>
          <w:rPr>
            <w:webHidden/>
          </w:rPr>
          <w:t>18</w:t>
        </w:r>
        <w:r>
          <w:rPr>
            <w:webHidden/>
          </w:rPr>
          <w:fldChar w:fldCharType="end"/>
        </w:r>
      </w:hyperlink>
    </w:p>
    <w:p w14:paraId="21CAD4FA" w14:textId="359516F3" w:rsidR="007B1402" w:rsidRDefault="007B1402">
      <w:pPr>
        <w:pStyle w:val="21"/>
        <w:tabs>
          <w:tab w:val="right" w:leader="dot" w:pos="9061"/>
        </w:tabs>
        <w:rPr>
          <w:rFonts w:ascii="Calibri" w:hAnsi="Calibri"/>
          <w:noProof/>
          <w:kern w:val="2"/>
        </w:rPr>
      </w:pPr>
      <w:hyperlink w:anchor="_Toc198014870" w:history="1">
        <w:r w:rsidRPr="00AA2892">
          <w:rPr>
            <w:rStyle w:val="a3"/>
            <w:noProof/>
          </w:rPr>
          <w:t>Коммерсантъ, 12.05.2025, Арест экс-главы «Башнефти» признали законным</w:t>
        </w:r>
        <w:r>
          <w:rPr>
            <w:noProof/>
            <w:webHidden/>
          </w:rPr>
          <w:tab/>
        </w:r>
        <w:r>
          <w:rPr>
            <w:noProof/>
            <w:webHidden/>
          </w:rPr>
          <w:fldChar w:fldCharType="begin"/>
        </w:r>
        <w:r>
          <w:rPr>
            <w:noProof/>
            <w:webHidden/>
          </w:rPr>
          <w:instrText xml:space="preserve"> PAGEREF _Toc198014870 \h </w:instrText>
        </w:r>
        <w:r>
          <w:rPr>
            <w:noProof/>
            <w:webHidden/>
          </w:rPr>
        </w:r>
        <w:r>
          <w:rPr>
            <w:noProof/>
            <w:webHidden/>
          </w:rPr>
          <w:fldChar w:fldCharType="separate"/>
        </w:r>
        <w:r>
          <w:rPr>
            <w:noProof/>
            <w:webHidden/>
          </w:rPr>
          <w:t>18</w:t>
        </w:r>
        <w:r>
          <w:rPr>
            <w:noProof/>
            <w:webHidden/>
          </w:rPr>
          <w:fldChar w:fldCharType="end"/>
        </w:r>
      </w:hyperlink>
    </w:p>
    <w:p w14:paraId="7D5931F7" w14:textId="5A9A7337" w:rsidR="007B1402" w:rsidRDefault="007B1402">
      <w:pPr>
        <w:pStyle w:val="31"/>
        <w:rPr>
          <w:rFonts w:ascii="Calibri" w:hAnsi="Calibri"/>
          <w:kern w:val="2"/>
        </w:rPr>
      </w:pPr>
      <w:hyperlink w:anchor="_Toc198014871" w:history="1">
        <w:r w:rsidRPr="00AA2892">
          <w:rPr>
            <w:rStyle w:val="a3"/>
          </w:rPr>
          <w:t>В понедельник, 12 мая, Мосгорсуд отклонил апелляционную жалобу на заочный арест бывшего президента ПАО «Башнефть» и экс-сенатора Виктора Хорошавцева, проживающего сейчас в Испании. Постановление о привлечении господина Хорошавцева к уголовной ответственности по ч. 4 ст. 159 (мошенничество в особо крупном размере) УК было вынесено следователем ГСУ ГУ МВД России по Москве 21 января этого года.</w:t>
        </w:r>
        <w:r>
          <w:rPr>
            <w:webHidden/>
          </w:rPr>
          <w:tab/>
        </w:r>
        <w:r>
          <w:rPr>
            <w:webHidden/>
          </w:rPr>
          <w:fldChar w:fldCharType="begin"/>
        </w:r>
        <w:r>
          <w:rPr>
            <w:webHidden/>
          </w:rPr>
          <w:instrText xml:space="preserve"> PAGEREF _Toc198014871 \h </w:instrText>
        </w:r>
        <w:r>
          <w:rPr>
            <w:webHidden/>
          </w:rPr>
        </w:r>
        <w:r>
          <w:rPr>
            <w:webHidden/>
          </w:rPr>
          <w:fldChar w:fldCharType="separate"/>
        </w:r>
        <w:r>
          <w:rPr>
            <w:webHidden/>
          </w:rPr>
          <w:t>18</w:t>
        </w:r>
        <w:r>
          <w:rPr>
            <w:webHidden/>
          </w:rPr>
          <w:fldChar w:fldCharType="end"/>
        </w:r>
      </w:hyperlink>
    </w:p>
    <w:p w14:paraId="61DEC4F1" w14:textId="0F2DB921" w:rsidR="007B1402" w:rsidRDefault="007B1402">
      <w:pPr>
        <w:pStyle w:val="21"/>
        <w:tabs>
          <w:tab w:val="right" w:leader="dot" w:pos="9061"/>
        </w:tabs>
        <w:rPr>
          <w:rFonts w:ascii="Calibri" w:hAnsi="Calibri"/>
          <w:noProof/>
          <w:kern w:val="2"/>
        </w:rPr>
      </w:pPr>
      <w:hyperlink w:anchor="_Toc198014872" w:history="1">
        <w:r w:rsidRPr="00AA2892">
          <w:rPr>
            <w:rStyle w:val="a3"/>
            <w:noProof/>
          </w:rPr>
          <w:t>РБК, 12.05.2025, Экс-президента «Башнефти» заочно арестовали по делу о мошенничестве</w:t>
        </w:r>
        <w:r>
          <w:rPr>
            <w:noProof/>
            <w:webHidden/>
          </w:rPr>
          <w:tab/>
        </w:r>
        <w:r>
          <w:rPr>
            <w:noProof/>
            <w:webHidden/>
          </w:rPr>
          <w:fldChar w:fldCharType="begin"/>
        </w:r>
        <w:r>
          <w:rPr>
            <w:noProof/>
            <w:webHidden/>
          </w:rPr>
          <w:instrText xml:space="preserve"> PAGEREF _Toc198014872 \h </w:instrText>
        </w:r>
        <w:r>
          <w:rPr>
            <w:noProof/>
            <w:webHidden/>
          </w:rPr>
        </w:r>
        <w:r>
          <w:rPr>
            <w:noProof/>
            <w:webHidden/>
          </w:rPr>
          <w:fldChar w:fldCharType="separate"/>
        </w:r>
        <w:r>
          <w:rPr>
            <w:noProof/>
            <w:webHidden/>
          </w:rPr>
          <w:t>19</w:t>
        </w:r>
        <w:r>
          <w:rPr>
            <w:noProof/>
            <w:webHidden/>
          </w:rPr>
          <w:fldChar w:fldCharType="end"/>
        </w:r>
      </w:hyperlink>
    </w:p>
    <w:p w14:paraId="3A364744" w14:textId="45103B6B" w:rsidR="007B1402" w:rsidRDefault="007B1402">
      <w:pPr>
        <w:pStyle w:val="31"/>
        <w:rPr>
          <w:rFonts w:ascii="Calibri" w:hAnsi="Calibri"/>
          <w:kern w:val="2"/>
        </w:rPr>
      </w:pPr>
      <w:hyperlink w:anchor="_Toc198014873" w:history="1">
        <w:r w:rsidRPr="00AA2892">
          <w:rPr>
            <w:rStyle w:val="a3"/>
          </w:rPr>
          <w:t>Бывшего президента компании «Башнефть» и экс-сенатора от Удмуртии Виктора Хорошавцева заочно арестовали и объявили в розыск, сообщили РБК в Тверском районном суде Москвы. Информация о том, что Хорошавцев в розыске, появилась также в базе данных разыскиваемых лиц МВД.</w:t>
        </w:r>
        <w:r>
          <w:rPr>
            <w:webHidden/>
          </w:rPr>
          <w:tab/>
        </w:r>
        <w:r>
          <w:rPr>
            <w:webHidden/>
          </w:rPr>
          <w:fldChar w:fldCharType="begin"/>
        </w:r>
        <w:r>
          <w:rPr>
            <w:webHidden/>
          </w:rPr>
          <w:instrText xml:space="preserve"> PAGEREF _Toc198014873 \h </w:instrText>
        </w:r>
        <w:r>
          <w:rPr>
            <w:webHidden/>
          </w:rPr>
        </w:r>
        <w:r>
          <w:rPr>
            <w:webHidden/>
          </w:rPr>
          <w:fldChar w:fldCharType="separate"/>
        </w:r>
        <w:r>
          <w:rPr>
            <w:webHidden/>
          </w:rPr>
          <w:t>19</w:t>
        </w:r>
        <w:r>
          <w:rPr>
            <w:webHidden/>
          </w:rPr>
          <w:fldChar w:fldCharType="end"/>
        </w:r>
      </w:hyperlink>
    </w:p>
    <w:p w14:paraId="4F58BCE4" w14:textId="7599E627" w:rsidR="007B1402" w:rsidRDefault="007B1402">
      <w:pPr>
        <w:pStyle w:val="21"/>
        <w:tabs>
          <w:tab w:val="right" w:leader="dot" w:pos="9061"/>
        </w:tabs>
        <w:rPr>
          <w:rFonts w:ascii="Calibri" w:hAnsi="Calibri"/>
          <w:noProof/>
          <w:kern w:val="2"/>
        </w:rPr>
      </w:pPr>
      <w:hyperlink w:anchor="_Toc198014874" w:history="1">
        <w:r w:rsidRPr="00AA2892">
          <w:rPr>
            <w:rStyle w:val="a3"/>
            <w:noProof/>
          </w:rPr>
          <w:t>Деловой квадрат, 12.05.2025, Экс-президент «Башнефти» Виктор Хорошавцев объявлен в розыск по делу о хищениях из НПФ</w:t>
        </w:r>
        <w:r>
          <w:rPr>
            <w:noProof/>
            <w:webHidden/>
          </w:rPr>
          <w:tab/>
        </w:r>
        <w:r>
          <w:rPr>
            <w:noProof/>
            <w:webHidden/>
          </w:rPr>
          <w:fldChar w:fldCharType="begin"/>
        </w:r>
        <w:r>
          <w:rPr>
            <w:noProof/>
            <w:webHidden/>
          </w:rPr>
          <w:instrText xml:space="preserve"> PAGEREF _Toc198014874 \h </w:instrText>
        </w:r>
        <w:r>
          <w:rPr>
            <w:noProof/>
            <w:webHidden/>
          </w:rPr>
        </w:r>
        <w:r>
          <w:rPr>
            <w:noProof/>
            <w:webHidden/>
          </w:rPr>
          <w:fldChar w:fldCharType="separate"/>
        </w:r>
        <w:r>
          <w:rPr>
            <w:noProof/>
            <w:webHidden/>
          </w:rPr>
          <w:t>20</w:t>
        </w:r>
        <w:r>
          <w:rPr>
            <w:noProof/>
            <w:webHidden/>
          </w:rPr>
          <w:fldChar w:fldCharType="end"/>
        </w:r>
      </w:hyperlink>
    </w:p>
    <w:p w14:paraId="1A5351B8" w14:textId="49F22FEA" w:rsidR="007B1402" w:rsidRDefault="007B1402">
      <w:pPr>
        <w:pStyle w:val="31"/>
        <w:rPr>
          <w:rFonts w:ascii="Calibri" w:hAnsi="Calibri"/>
          <w:kern w:val="2"/>
        </w:rPr>
      </w:pPr>
      <w:hyperlink w:anchor="_Toc198014875" w:history="1">
        <w:r w:rsidRPr="00AA2892">
          <w:rPr>
            <w:rStyle w:val="a3"/>
          </w:rPr>
          <w:t>Бывшему президенту компании «Башнефть» Виктору Хорошавцеву заочно назначена мера пресечения в виде заключения под стражу. Его подозревают в мошенничестве в особо крупном размере по делу о хищении средств негосударственных пенсионных фондов. Об этом сообщил Интерфакс со ссылкой на пресс-службу Тверского районного суда Москвы.</w:t>
        </w:r>
        <w:r>
          <w:rPr>
            <w:webHidden/>
          </w:rPr>
          <w:tab/>
        </w:r>
        <w:r>
          <w:rPr>
            <w:webHidden/>
          </w:rPr>
          <w:fldChar w:fldCharType="begin"/>
        </w:r>
        <w:r>
          <w:rPr>
            <w:webHidden/>
          </w:rPr>
          <w:instrText xml:space="preserve"> PAGEREF _Toc198014875 \h </w:instrText>
        </w:r>
        <w:r>
          <w:rPr>
            <w:webHidden/>
          </w:rPr>
        </w:r>
        <w:r>
          <w:rPr>
            <w:webHidden/>
          </w:rPr>
          <w:fldChar w:fldCharType="separate"/>
        </w:r>
        <w:r>
          <w:rPr>
            <w:webHidden/>
          </w:rPr>
          <w:t>20</w:t>
        </w:r>
        <w:r>
          <w:rPr>
            <w:webHidden/>
          </w:rPr>
          <w:fldChar w:fldCharType="end"/>
        </w:r>
      </w:hyperlink>
    </w:p>
    <w:p w14:paraId="0972BFFC" w14:textId="08083E88" w:rsidR="007B1402" w:rsidRDefault="007B1402">
      <w:pPr>
        <w:pStyle w:val="12"/>
        <w:tabs>
          <w:tab w:val="right" w:leader="dot" w:pos="9061"/>
        </w:tabs>
        <w:rPr>
          <w:rFonts w:ascii="Calibri" w:hAnsi="Calibri"/>
          <w:b w:val="0"/>
          <w:noProof/>
          <w:kern w:val="2"/>
          <w:sz w:val="24"/>
        </w:rPr>
      </w:pPr>
      <w:hyperlink w:anchor="_Toc198014876" w:history="1">
        <w:r w:rsidRPr="00AA2892">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_Toc198014876 \h </w:instrText>
        </w:r>
        <w:r>
          <w:rPr>
            <w:noProof/>
            <w:webHidden/>
          </w:rPr>
        </w:r>
        <w:r>
          <w:rPr>
            <w:noProof/>
            <w:webHidden/>
          </w:rPr>
          <w:fldChar w:fldCharType="separate"/>
        </w:r>
        <w:r>
          <w:rPr>
            <w:noProof/>
            <w:webHidden/>
          </w:rPr>
          <w:t>20</w:t>
        </w:r>
        <w:r>
          <w:rPr>
            <w:noProof/>
            <w:webHidden/>
          </w:rPr>
          <w:fldChar w:fldCharType="end"/>
        </w:r>
      </w:hyperlink>
    </w:p>
    <w:p w14:paraId="123BEC9C" w14:textId="03197C6B" w:rsidR="007B1402" w:rsidRDefault="007B1402">
      <w:pPr>
        <w:pStyle w:val="21"/>
        <w:tabs>
          <w:tab w:val="right" w:leader="dot" w:pos="9061"/>
        </w:tabs>
        <w:rPr>
          <w:rFonts w:ascii="Calibri" w:hAnsi="Calibri"/>
          <w:noProof/>
          <w:kern w:val="2"/>
        </w:rPr>
      </w:pPr>
      <w:hyperlink w:anchor="_Toc198014877" w:history="1">
        <w:r w:rsidRPr="00AA2892">
          <w:rPr>
            <w:rStyle w:val="a3"/>
            <w:noProof/>
          </w:rPr>
          <w:t>7Дней.ру, 12.05.2025, Копим с помощью государства: как работает программа долгосрочных сбережений</w:t>
        </w:r>
        <w:r>
          <w:rPr>
            <w:noProof/>
            <w:webHidden/>
          </w:rPr>
          <w:tab/>
        </w:r>
        <w:r>
          <w:rPr>
            <w:noProof/>
            <w:webHidden/>
          </w:rPr>
          <w:fldChar w:fldCharType="begin"/>
        </w:r>
        <w:r>
          <w:rPr>
            <w:noProof/>
            <w:webHidden/>
          </w:rPr>
          <w:instrText xml:space="preserve"> PAGEREF _Toc198014877 \h </w:instrText>
        </w:r>
        <w:r>
          <w:rPr>
            <w:noProof/>
            <w:webHidden/>
          </w:rPr>
        </w:r>
        <w:r>
          <w:rPr>
            <w:noProof/>
            <w:webHidden/>
          </w:rPr>
          <w:fldChar w:fldCharType="separate"/>
        </w:r>
        <w:r>
          <w:rPr>
            <w:noProof/>
            <w:webHidden/>
          </w:rPr>
          <w:t>20</w:t>
        </w:r>
        <w:r>
          <w:rPr>
            <w:noProof/>
            <w:webHidden/>
          </w:rPr>
          <w:fldChar w:fldCharType="end"/>
        </w:r>
      </w:hyperlink>
    </w:p>
    <w:p w14:paraId="1FF0C9C8" w14:textId="7CAD483E" w:rsidR="007B1402" w:rsidRDefault="007B1402">
      <w:pPr>
        <w:pStyle w:val="31"/>
        <w:rPr>
          <w:rFonts w:ascii="Calibri" w:hAnsi="Calibri"/>
          <w:kern w:val="2"/>
        </w:rPr>
      </w:pPr>
      <w:hyperlink w:anchor="_Toc198014878" w:history="1">
        <w:r w:rsidRPr="00AA2892">
          <w:rPr>
            <w:rStyle w:val="a3"/>
          </w:rPr>
          <w:t>Копить деньги на путешествия, дачу и машину куда легче, чем отложить средства на пенсию или на случай непредвиденных обстоятельств. Причина банальная: желание жить «здесь и сейчас» сильнее абстрактных мыслей о том, что нас ждет через 10–15 лет. Но инвестировать в свое будущее важно и нужно. Как сделать это выгодно и не в ущерб своему настоящему?</w:t>
        </w:r>
        <w:r>
          <w:rPr>
            <w:webHidden/>
          </w:rPr>
          <w:tab/>
        </w:r>
        <w:r>
          <w:rPr>
            <w:webHidden/>
          </w:rPr>
          <w:fldChar w:fldCharType="begin"/>
        </w:r>
        <w:r>
          <w:rPr>
            <w:webHidden/>
          </w:rPr>
          <w:instrText xml:space="preserve"> PAGEREF _Toc198014878 \h </w:instrText>
        </w:r>
        <w:r>
          <w:rPr>
            <w:webHidden/>
          </w:rPr>
        </w:r>
        <w:r>
          <w:rPr>
            <w:webHidden/>
          </w:rPr>
          <w:fldChar w:fldCharType="separate"/>
        </w:r>
        <w:r>
          <w:rPr>
            <w:webHidden/>
          </w:rPr>
          <w:t>20</w:t>
        </w:r>
        <w:r>
          <w:rPr>
            <w:webHidden/>
          </w:rPr>
          <w:fldChar w:fldCharType="end"/>
        </w:r>
      </w:hyperlink>
    </w:p>
    <w:p w14:paraId="7379BE77" w14:textId="4C4495F0" w:rsidR="007B1402" w:rsidRDefault="007B1402">
      <w:pPr>
        <w:pStyle w:val="21"/>
        <w:tabs>
          <w:tab w:val="right" w:leader="dot" w:pos="9061"/>
        </w:tabs>
        <w:rPr>
          <w:rFonts w:ascii="Calibri" w:hAnsi="Calibri"/>
          <w:noProof/>
          <w:kern w:val="2"/>
        </w:rPr>
      </w:pPr>
      <w:hyperlink w:anchor="_Toc198014879" w:history="1">
        <w:r w:rsidRPr="00AA2892">
          <w:rPr>
            <w:rStyle w:val="a3"/>
            <w:noProof/>
          </w:rPr>
          <w:t>Пенсия.pro, 12.05.2025, НПФ «Газфонд пенсионные накопления» показал доходность по долгосрочным сбережениям более 18 %</w:t>
        </w:r>
        <w:r>
          <w:rPr>
            <w:noProof/>
            <w:webHidden/>
          </w:rPr>
          <w:tab/>
        </w:r>
        <w:r>
          <w:rPr>
            <w:noProof/>
            <w:webHidden/>
          </w:rPr>
          <w:fldChar w:fldCharType="begin"/>
        </w:r>
        <w:r>
          <w:rPr>
            <w:noProof/>
            <w:webHidden/>
          </w:rPr>
          <w:instrText xml:space="preserve"> PAGEREF _Toc198014879 \h </w:instrText>
        </w:r>
        <w:r>
          <w:rPr>
            <w:noProof/>
            <w:webHidden/>
          </w:rPr>
        </w:r>
        <w:r>
          <w:rPr>
            <w:noProof/>
            <w:webHidden/>
          </w:rPr>
          <w:fldChar w:fldCharType="separate"/>
        </w:r>
        <w:r>
          <w:rPr>
            <w:noProof/>
            <w:webHidden/>
          </w:rPr>
          <w:t>24</w:t>
        </w:r>
        <w:r>
          <w:rPr>
            <w:noProof/>
            <w:webHidden/>
          </w:rPr>
          <w:fldChar w:fldCharType="end"/>
        </w:r>
      </w:hyperlink>
    </w:p>
    <w:p w14:paraId="208CE001" w14:textId="6C478A14" w:rsidR="007B1402" w:rsidRDefault="007B1402">
      <w:pPr>
        <w:pStyle w:val="31"/>
        <w:rPr>
          <w:rFonts w:ascii="Calibri" w:hAnsi="Calibri"/>
          <w:kern w:val="2"/>
        </w:rPr>
      </w:pPr>
      <w:hyperlink w:anchor="_Toc198014880" w:history="1">
        <w:r w:rsidRPr="00AA2892">
          <w:rPr>
            <w:rStyle w:val="a3"/>
          </w:rPr>
          <w:t>За январь-март инвестиционная доходность НПФ «Газфонд пенсионные накопления» по программе долгосрочных сбережений (ПДС) составила 18,6 %. Высокая доходность во многом объясняется выгодными годовыми процентами краткосрочных банковских депозитов, объяснили в негосударственном пенсионном фонде.</w:t>
        </w:r>
        <w:r>
          <w:rPr>
            <w:webHidden/>
          </w:rPr>
          <w:tab/>
        </w:r>
        <w:r>
          <w:rPr>
            <w:webHidden/>
          </w:rPr>
          <w:fldChar w:fldCharType="begin"/>
        </w:r>
        <w:r>
          <w:rPr>
            <w:webHidden/>
          </w:rPr>
          <w:instrText xml:space="preserve"> PAGEREF _Toc198014880 \h </w:instrText>
        </w:r>
        <w:r>
          <w:rPr>
            <w:webHidden/>
          </w:rPr>
        </w:r>
        <w:r>
          <w:rPr>
            <w:webHidden/>
          </w:rPr>
          <w:fldChar w:fldCharType="separate"/>
        </w:r>
        <w:r>
          <w:rPr>
            <w:webHidden/>
          </w:rPr>
          <w:t>24</w:t>
        </w:r>
        <w:r>
          <w:rPr>
            <w:webHidden/>
          </w:rPr>
          <w:fldChar w:fldCharType="end"/>
        </w:r>
      </w:hyperlink>
    </w:p>
    <w:p w14:paraId="577A5B1B" w14:textId="1A9C4CEE" w:rsidR="007B1402" w:rsidRDefault="007B1402">
      <w:pPr>
        <w:pStyle w:val="21"/>
        <w:tabs>
          <w:tab w:val="right" w:leader="dot" w:pos="9061"/>
        </w:tabs>
        <w:rPr>
          <w:rFonts w:ascii="Calibri" w:hAnsi="Calibri"/>
          <w:noProof/>
          <w:kern w:val="2"/>
        </w:rPr>
      </w:pPr>
      <w:hyperlink w:anchor="_Toc198014881" w:history="1">
        <w:r w:rsidRPr="00AA2892">
          <w:rPr>
            <w:rStyle w:val="a3"/>
            <w:noProof/>
          </w:rPr>
          <w:t>Finversia.ru, 12.05.2025, НПФ Совкомбанк запустил программу долгосрочных сбережений</w:t>
        </w:r>
        <w:r>
          <w:rPr>
            <w:noProof/>
            <w:webHidden/>
          </w:rPr>
          <w:tab/>
        </w:r>
        <w:r>
          <w:rPr>
            <w:noProof/>
            <w:webHidden/>
          </w:rPr>
          <w:fldChar w:fldCharType="begin"/>
        </w:r>
        <w:r>
          <w:rPr>
            <w:noProof/>
            <w:webHidden/>
          </w:rPr>
          <w:instrText xml:space="preserve"> PAGEREF _Toc198014881 \h </w:instrText>
        </w:r>
        <w:r>
          <w:rPr>
            <w:noProof/>
            <w:webHidden/>
          </w:rPr>
        </w:r>
        <w:r>
          <w:rPr>
            <w:noProof/>
            <w:webHidden/>
          </w:rPr>
          <w:fldChar w:fldCharType="separate"/>
        </w:r>
        <w:r>
          <w:rPr>
            <w:noProof/>
            <w:webHidden/>
          </w:rPr>
          <w:t>24</w:t>
        </w:r>
        <w:r>
          <w:rPr>
            <w:noProof/>
            <w:webHidden/>
          </w:rPr>
          <w:fldChar w:fldCharType="end"/>
        </w:r>
      </w:hyperlink>
    </w:p>
    <w:p w14:paraId="0C06055C" w14:textId="2838C8C8" w:rsidR="007B1402" w:rsidRDefault="007B1402">
      <w:pPr>
        <w:pStyle w:val="31"/>
        <w:rPr>
          <w:rFonts w:ascii="Calibri" w:hAnsi="Calibri"/>
          <w:kern w:val="2"/>
        </w:rPr>
      </w:pPr>
      <w:hyperlink w:anchor="_Toc198014882" w:history="1">
        <w:r w:rsidRPr="00AA2892">
          <w:rPr>
            <w:rStyle w:val="a3"/>
          </w:rPr>
          <w:t>Программа долгосрочных сбережений (ПДС) от АО «НПФ Совкомбанк» уже доступна для оформления сотрудникам Группы Совкомбанк (Совкомбанк, Совкомбанк Страхование, Совкомбанк Страхование Жизни, Совкомбанк Технологии и др.), корпоративным клиентам, а также внешним клиентам через банк-партнер.</w:t>
        </w:r>
        <w:r>
          <w:rPr>
            <w:webHidden/>
          </w:rPr>
          <w:tab/>
        </w:r>
        <w:r>
          <w:rPr>
            <w:webHidden/>
          </w:rPr>
          <w:fldChar w:fldCharType="begin"/>
        </w:r>
        <w:r>
          <w:rPr>
            <w:webHidden/>
          </w:rPr>
          <w:instrText xml:space="preserve"> PAGEREF _Toc198014882 \h </w:instrText>
        </w:r>
        <w:r>
          <w:rPr>
            <w:webHidden/>
          </w:rPr>
        </w:r>
        <w:r>
          <w:rPr>
            <w:webHidden/>
          </w:rPr>
          <w:fldChar w:fldCharType="separate"/>
        </w:r>
        <w:r>
          <w:rPr>
            <w:webHidden/>
          </w:rPr>
          <w:t>24</w:t>
        </w:r>
        <w:r>
          <w:rPr>
            <w:webHidden/>
          </w:rPr>
          <w:fldChar w:fldCharType="end"/>
        </w:r>
      </w:hyperlink>
    </w:p>
    <w:p w14:paraId="5E085923" w14:textId="0A1A8E36" w:rsidR="007B1402" w:rsidRDefault="007B1402">
      <w:pPr>
        <w:pStyle w:val="21"/>
        <w:tabs>
          <w:tab w:val="right" w:leader="dot" w:pos="9061"/>
        </w:tabs>
        <w:rPr>
          <w:rFonts w:ascii="Calibri" w:hAnsi="Calibri"/>
          <w:noProof/>
          <w:kern w:val="2"/>
        </w:rPr>
      </w:pPr>
      <w:hyperlink w:anchor="_Toc198014883" w:history="1">
        <w:r w:rsidRPr="00AA2892">
          <w:rPr>
            <w:rStyle w:val="a3"/>
            <w:noProof/>
          </w:rPr>
          <w:t>Вести.Белгород, 12.05.2025, Свыше 15 тысяч договоров долгосрочных сбережений заключили белгородцы за первые три месяца 2025 года</w:t>
        </w:r>
        <w:r>
          <w:rPr>
            <w:noProof/>
            <w:webHidden/>
          </w:rPr>
          <w:tab/>
        </w:r>
        <w:r>
          <w:rPr>
            <w:noProof/>
            <w:webHidden/>
          </w:rPr>
          <w:fldChar w:fldCharType="begin"/>
        </w:r>
        <w:r>
          <w:rPr>
            <w:noProof/>
            <w:webHidden/>
          </w:rPr>
          <w:instrText xml:space="preserve"> PAGEREF _Toc198014883 \h </w:instrText>
        </w:r>
        <w:r>
          <w:rPr>
            <w:noProof/>
            <w:webHidden/>
          </w:rPr>
        </w:r>
        <w:r>
          <w:rPr>
            <w:noProof/>
            <w:webHidden/>
          </w:rPr>
          <w:fldChar w:fldCharType="separate"/>
        </w:r>
        <w:r>
          <w:rPr>
            <w:noProof/>
            <w:webHidden/>
          </w:rPr>
          <w:t>25</w:t>
        </w:r>
        <w:r>
          <w:rPr>
            <w:noProof/>
            <w:webHidden/>
          </w:rPr>
          <w:fldChar w:fldCharType="end"/>
        </w:r>
      </w:hyperlink>
    </w:p>
    <w:p w14:paraId="01506ED5" w14:textId="06AB8226" w:rsidR="007B1402" w:rsidRDefault="007B1402">
      <w:pPr>
        <w:pStyle w:val="31"/>
        <w:rPr>
          <w:rFonts w:ascii="Calibri" w:hAnsi="Calibri"/>
          <w:kern w:val="2"/>
        </w:rPr>
      </w:pPr>
      <w:hyperlink w:anchor="_Toc198014884" w:history="1">
        <w:r w:rsidRPr="00AA2892">
          <w:rPr>
            <w:rStyle w:val="a3"/>
          </w:rPr>
          <w:t>Каждый в среднем внес чуть более 20 тысяч рублей.</w:t>
        </w:r>
        <w:r>
          <w:rPr>
            <w:webHidden/>
          </w:rPr>
          <w:tab/>
        </w:r>
        <w:r>
          <w:rPr>
            <w:webHidden/>
          </w:rPr>
          <w:fldChar w:fldCharType="begin"/>
        </w:r>
        <w:r>
          <w:rPr>
            <w:webHidden/>
          </w:rPr>
          <w:instrText xml:space="preserve"> PAGEREF _Toc198014884 \h </w:instrText>
        </w:r>
        <w:r>
          <w:rPr>
            <w:webHidden/>
          </w:rPr>
        </w:r>
        <w:r>
          <w:rPr>
            <w:webHidden/>
          </w:rPr>
          <w:fldChar w:fldCharType="separate"/>
        </w:r>
        <w:r>
          <w:rPr>
            <w:webHidden/>
          </w:rPr>
          <w:t>25</w:t>
        </w:r>
        <w:r>
          <w:rPr>
            <w:webHidden/>
          </w:rPr>
          <w:fldChar w:fldCharType="end"/>
        </w:r>
      </w:hyperlink>
    </w:p>
    <w:p w14:paraId="05B89010" w14:textId="05B21B78" w:rsidR="007B1402" w:rsidRDefault="007B1402">
      <w:pPr>
        <w:pStyle w:val="21"/>
        <w:tabs>
          <w:tab w:val="right" w:leader="dot" w:pos="9061"/>
        </w:tabs>
        <w:rPr>
          <w:rFonts w:ascii="Calibri" w:hAnsi="Calibri"/>
          <w:noProof/>
          <w:kern w:val="2"/>
        </w:rPr>
      </w:pPr>
      <w:hyperlink w:anchor="_Toc198014885" w:history="1">
        <w:r w:rsidRPr="00AA2892">
          <w:rPr>
            <w:rStyle w:val="a3"/>
            <w:noProof/>
          </w:rPr>
          <w:t>53 новости, 12.05.2025, Новгородцы активно заключают договоры по программе долгосрочных сбережений</w:t>
        </w:r>
        <w:r>
          <w:rPr>
            <w:noProof/>
            <w:webHidden/>
          </w:rPr>
          <w:tab/>
        </w:r>
        <w:r>
          <w:rPr>
            <w:noProof/>
            <w:webHidden/>
          </w:rPr>
          <w:fldChar w:fldCharType="begin"/>
        </w:r>
        <w:r>
          <w:rPr>
            <w:noProof/>
            <w:webHidden/>
          </w:rPr>
          <w:instrText xml:space="preserve"> PAGEREF _Toc198014885 \h </w:instrText>
        </w:r>
        <w:r>
          <w:rPr>
            <w:noProof/>
            <w:webHidden/>
          </w:rPr>
        </w:r>
        <w:r>
          <w:rPr>
            <w:noProof/>
            <w:webHidden/>
          </w:rPr>
          <w:fldChar w:fldCharType="separate"/>
        </w:r>
        <w:r>
          <w:rPr>
            <w:noProof/>
            <w:webHidden/>
          </w:rPr>
          <w:t>25</w:t>
        </w:r>
        <w:r>
          <w:rPr>
            <w:noProof/>
            <w:webHidden/>
          </w:rPr>
          <w:fldChar w:fldCharType="end"/>
        </w:r>
      </w:hyperlink>
    </w:p>
    <w:p w14:paraId="147B6F83" w14:textId="2014BD48" w:rsidR="007B1402" w:rsidRDefault="007B1402">
      <w:pPr>
        <w:pStyle w:val="31"/>
        <w:rPr>
          <w:rFonts w:ascii="Calibri" w:hAnsi="Calibri"/>
          <w:kern w:val="2"/>
        </w:rPr>
      </w:pPr>
      <w:hyperlink w:anchor="_Toc198014886" w:history="1">
        <w:r w:rsidRPr="00AA2892">
          <w:rPr>
            <w:rStyle w:val="a3"/>
          </w:rPr>
          <w:t>С начала 2024 года жители Новгородской области заключили более 15900 договоров по программе долгосрочных сбережений и внесли на счета 900,8 млн рублей.</w:t>
        </w:r>
        <w:r>
          <w:rPr>
            <w:webHidden/>
          </w:rPr>
          <w:tab/>
        </w:r>
        <w:r>
          <w:rPr>
            <w:webHidden/>
          </w:rPr>
          <w:fldChar w:fldCharType="begin"/>
        </w:r>
        <w:r>
          <w:rPr>
            <w:webHidden/>
          </w:rPr>
          <w:instrText xml:space="preserve"> PAGEREF _Toc198014886 \h </w:instrText>
        </w:r>
        <w:r>
          <w:rPr>
            <w:webHidden/>
          </w:rPr>
        </w:r>
        <w:r>
          <w:rPr>
            <w:webHidden/>
          </w:rPr>
          <w:fldChar w:fldCharType="separate"/>
        </w:r>
        <w:r>
          <w:rPr>
            <w:webHidden/>
          </w:rPr>
          <w:t>25</w:t>
        </w:r>
        <w:r>
          <w:rPr>
            <w:webHidden/>
          </w:rPr>
          <w:fldChar w:fldCharType="end"/>
        </w:r>
      </w:hyperlink>
    </w:p>
    <w:p w14:paraId="5E71AE51" w14:textId="7377163A" w:rsidR="007B1402" w:rsidRDefault="007B1402">
      <w:pPr>
        <w:pStyle w:val="21"/>
        <w:tabs>
          <w:tab w:val="right" w:leader="dot" w:pos="9061"/>
        </w:tabs>
        <w:rPr>
          <w:rFonts w:ascii="Calibri" w:hAnsi="Calibri"/>
          <w:noProof/>
          <w:kern w:val="2"/>
        </w:rPr>
      </w:pPr>
      <w:hyperlink w:anchor="_Toc198014887" w:history="1">
        <w:r w:rsidRPr="00AA2892">
          <w:rPr>
            <w:rStyle w:val="a3"/>
            <w:noProof/>
          </w:rPr>
          <w:t>Приволжская правда, 12.05.2025, С 1 января 2024 г. в России работает программа долгосрочных сбережений</w:t>
        </w:r>
        <w:r>
          <w:rPr>
            <w:noProof/>
            <w:webHidden/>
          </w:rPr>
          <w:tab/>
        </w:r>
        <w:r>
          <w:rPr>
            <w:noProof/>
            <w:webHidden/>
          </w:rPr>
          <w:fldChar w:fldCharType="begin"/>
        </w:r>
        <w:r>
          <w:rPr>
            <w:noProof/>
            <w:webHidden/>
          </w:rPr>
          <w:instrText xml:space="preserve"> PAGEREF _Toc198014887 \h </w:instrText>
        </w:r>
        <w:r>
          <w:rPr>
            <w:noProof/>
            <w:webHidden/>
          </w:rPr>
        </w:r>
        <w:r>
          <w:rPr>
            <w:noProof/>
            <w:webHidden/>
          </w:rPr>
          <w:fldChar w:fldCharType="separate"/>
        </w:r>
        <w:r>
          <w:rPr>
            <w:noProof/>
            <w:webHidden/>
          </w:rPr>
          <w:t>26</w:t>
        </w:r>
        <w:r>
          <w:rPr>
            <w:noProof/>
            <w:webHidden/>
          </w:rPr>
          <w:fldChar w:fldCharType="end"/>
        </w:r>
      </w:hyperlink>
    </w:p>
    <w:p w14:paraId="4A393D10" w14:textId="24D80664" w:rsidR="007B1402" w:rsidRDefault="007B1402">
      <w:pPr>
        <w:pStyle w:val="31"/>
        <w:rPr>
          <w:rFonts w:ascii="Calibri" w:hAnsi="Calibri"/>
          <w:kern w:val="2"/>
        </w:rPr>
      </w:pPr>
      <w:hyperlink w:anchor="_Toc198014888" w:history="1">
        <w:r w:rsidRPr="00AA2892">
          <w:rPr>
            <w:rStyle w:val="a3"/>
          </w:rPr>
          <w:t>С 1 января 2024 г. в России работает программа долгосрочных сбережений. С её помощью вы можете накопить средства, чтобы в будущем, например:</w:t>
        </w:r>
        <w:r>
          <w:rPr>
            <w:webHidden/>
          </w:rPr>
          <w:tab/>
        </w:r>
        <w:r>
          <w:rPr>
            <w:webHidden/>
          </w:rPr>
          <w:fldChar w:fldCharType="begin"/>
        </w:r>
        <w:r>
          <w:rPr>
            <w:webHidden/>
          </w:rPr>
          <w:instrText xml:space="preserve"> PAGEREF _Toc198014888 \h </w:instrText>
        </w:r>
        <w:r>
          <w:rPr>
            <w:webHidden/>
          </w:rPr>
        </w:r>
        <w:r>
          <w:rPr>
            <w:webHidden/>
          </w:rPr>
          <w:fldChar w:fldCharType="separate"/>
        </w:r>
        <w:r>
          <w:rPr>
            <w:webHidden/>
          </w:rPr>
          <w:t>26</w:t>
        </w:r>
        <w:r>
          <w:rPr>
            <w:webHidden/>
          </w:rPr>
          <w:fldChar w:fldCharType="end"/>
        </w:r>
      </w:hyperlink>
    </w:p>
    <w:p w14:paraId="10E8607D" w14:textId="75AC0915" w:rsidR="007B1402" w:rsidRDefault="007B1402">
      <w:pPr>
        <w:pStyle w:val="21"/>
        <w:tabs>
          <w:tab w:val="right" w:leader="dot" w:pos="9061"/>
        </w:tabs>
        <w:rPr>
          <w:rFonts w:ascii="Calibri" w:hAnsi="Calibri"/>
          <w:noProof/>
          <w:kern w:val="2"/>
        </w:rPr>
      </w:pPr>
      <w:hyperlink w:anchor="_Toc198014889" w:history="1">
        <w:r w:rsidRPr="00AA2892">
          <w:rPr>
            <w:rStyle w:val="a3"/>
            <w:noProof/>
          </w:rPr>
          <w:t>Администрация города Курган, 12.05.2025, В Кургане определят самую финансово грамотную семью муниципалитета</w:t>
        </w:r>
        <w:r>
          <w:rPr>
            <w:noProof/>
            <w:webHidden/>
          </w:rPr>
          <w:tab/>
        </w:r>
        <w:r>
          <w:rPr>
            <w:noProof/>
            <w:webHidden/>
          </w:rPr>
          <w:fldChar w:fldCharType="begin"/>
        </w:r>
        <w:r>
          <w:rPr>
            <w:noProof/>
            <w:webHidden/>
          </w:rPr>
          <w:instrText xml:space="preserve"> PAGEREF _Toc198014889 \h </w:instrText>
        </w:r>
        <w:r>
          <w:rPr>
            <w:noProof/>
            <w:webHidden/>
          </w:rPr>
        </w:r>
        <w:r>
          <w:rPr>
            <w:noProof/>
            <w:webHidden/>
          </w:rPr>
          <w:fldChar w:fldCharType="separate"/>
        </w:r>
        <w:r>
          <w:rPr>
            <w:noProof/>
            <w:webHidden/>
          </w:rPr>
          <w:t>27</w:t>
        </w:r>
        <w:r>
          <w:rPr>
            <w:noProof/>
            <w:webHidden/>
          </w:rPr>
          <w:fldChar w:fldCharType="end"/>
        </w:r>
      </w:hyperlink>
    </w:p>
    <w:p w14:paraId="3DCA4E70" w14:textId="6F7D4A5F" w:rsidR="007B1402" w:rsidRDefault="007B1402">
      <w:pPr>
        <w:pStyle w:val="31"/>
        <w:rPr>
          <w:rFonts w:ascii="Calibri" w:hAnsi="Calibri"/>
          <w:kern w:val="2"/>
        </w:rPr>
      </w:pPr>
      <w:hyperlink w:anchor="_Toc198014890" w:history="1">
        <w:r w:rsidRPr="00AA2892">
          <w:rPr>
            <w:rStyle w:val="a3"/>
          </w:rPr>
          <w:t>Сегодня, 12 мая, стартовал муниципальный этап второго Всероссийского семейного фестиваля сбережений и инвестиций. К участию в нём приглашаются семьи всех поколений с родными любого возраста. Содержательная часть мероприятий рассчитана на участников старше 10 лет. Количество ограничивается четырьмя членами семьи-участника.</w:t>
        </w:r>
        <w:r>
          <w:rPr>
            <w:webHidden/>
          </w:rPr>
          <w:tab/>
        </w:r>
        <w:r>
          <w:rPr>
            <w:webHidden/>
          </w:rPr>
          <w:fldChar w:fldCharType="begin"/>
        </w:r>
        <w:r>
          <w:rPr>
            <w:webHidden/>
          </w:rPr>
          <w:instrText xml:space="preserve"> PAGEREF _Toc198014890 \h </w:instrText>
        </w:r>
        <w:r>
          <w:rPr>
            <w:webHidden/>
          </w:rPr>
        </w:r>
        <w:r>
          <w:rPr>
            <w:webHidden/>
          </w:rPr>
          <w:fldChar w:fldCharType="separate"/>
        </w:r>
        <w:r>
          <w:rPr>
            <w:webHidden/>
          </w:rPr>
          <w:t>27</w:t>
        </w:r>
        <w:r>
          <w:rPr>
            <w:webHidden/>
          </w:rPr>
          <w:fldChar w:fldCharType="end"/>
        </w:r>
      </w:hyperlink>
    </w:p>
    <w:p w14:paraId="152FECEA" w14:textId="3DD0C5FC" w:rsidR="007B1402" w:rsidRDefault="007B1402">
      <w:pPr>
        <w:pStyle w:val="21"/>
        <w:tabs>
          <w:tab w:val="right" w:leader="dot" w:pos="9061"/>
        </w:tabs>
        <w:rPr>
          <w:rFonts w:ascii="Calibri" w:hAnsi="Calibri"/>
          <w:noProof/>
          <w:kern w:val="2"/>
        </w:rPr>
      </w:pPr>
      <w:hyperlink w:anchor="_Toc198014891" w:history="1">
        <w:r w:rsidRPr="00AA2892">
          <w:rPr>
            <w:rStyle w:val="a3"/>
            <w:noProof/>
          </w:rPr>
          <w:t>Правда Севера, 12.05.2025, Альфа-Банк запустил вклад с рекордной ставкой 30% годовых</w:t>
        </w:r>
        <w:r>
          <w:rPr>
            <w:noProof/>
            <w:webHidden/>
          </w:rPr>
          <w:tab/>
        </w:r>
        <w:r>
          <w:rPr>
            <w:noProof/>
            <w:webHidden/>
          </w:rPr>
          <w:fldChar w:fldCharType="begin"/>
        </w:r>
        <w:r>
          <w:rPr>
            <w:noProof/>
            <w:webHidden/>
          </w:rPr>
          <w:instrText xml:space="preserve"> PAGEREF _Toc198014891 \h </w:instrText>
        </w:r>
        <w:r>
          <w:rPr>
            <w:noProof/>
            <w:webHidden/>
          </w:rPr>
        </w:r>
        <w:r>
          <w:rPr>
            <w:noProof/>
            <w:webHidden/>
          </w:rPr>
          <w:fldChar w:fldCharType="separate"/>
        </w:r>
        <w:r>
          <w:rPr>
            <w:noProof/>
            <w:webHidden/>
          </w:rPr>
          <w:t>28</w:t>
        </w:r>
        <w:r>
          <w:rPr>
            <w:noProof/>
            <w:webHidden/>
          </w:rPr>
          <w:fldChar w:fldCharType="end"/>
        </w:r>
      </w:hyperlink>
    </w:p>
    <w:p w14:paraId="6AA098C2" w14:textId="23B58E52" w:rsidR="007B1402" w:rsidRDefault="007B1402">
      <w:pPr>
        <w:pStyle w:val="31"/>
        <w:rPr>
          <w:rFonts w:ascii="Calibri" w:hAnsi="Calibri"/>
          <w:kern w:val="2"/>
        </w:rPr>
      </w:pPr>
      <w:hyperlink w:anchor="_Toc198014892" w:history="1">
        <w:r w:rsidRPr="00AA2892">
          <w:rPr>
            <w:rStyle w:val="a3"/>
          </w:rPr>
          <w:t>Альфа-Банк запустил к майским праздникам Альфа-Вклад Юбилейный с рекордной ставкой — 30% годовых. Такая ставка — для всех новых клиентов и тех, кто не хранил деньги на вкладе в Альфа-Банке последний год. Альфа-Вклад Юбилейный можно однократно оформить на три месяца и сумму от 10 000 до 50 000 рублей.</w:t>
        </w:r>
        <w:r>
          <w:rPr>
            <w:webHidden/>
          </w:rPr>
          <w:tab/>
        </w:r>
        <w:r>
          <w:rPr>
            <w:webHidden/>
          </w:rPr>
          <w:fldChar w:fldCharType="begin"/>
        </w:r>
        <w:r>
          <w:rPr>
            <w:webHidden/>
          </w:rPr>
          <w:instrText xml:space="preserve"> PAGEREF _Toc198014892 \h </w:instrText>
        </w:r>
        <w:r>
          <w:rPr>
            <w:webHidden/>
          </w:rPr>
        </w:r>
        <w:r>
          <w:rPr>
            <w:webHidden/>
          </w:rPr>
          <w:fldChar w:fldCharType="separate"/>
        </w:r>
        <w:r>
          <w:rPr>
            <w:webHidden/>
          </w:rPr>
          <w:t>28</w:t>
        </w:r>
        <w:r>
          <w:rPr>
            <w:webHidden/>
          </w:rPr>
          <w:fldChar w:fldCharType="end"/>
        </w:r>
      </w:hyperlink>
    </w:p>
    <w:p w14:paraId="2E113CD2" w14:textId="32F81161" w:rsidR="007B1402" w:rsidRDefault="007B1402">
      <w:pPr>
        <w:pStyle w:val="12"/>
        <w:tabs>
          <w:tab w:val="right" w:leader="dot" w:pos="9061"/>
        </w:tabs>
        <w:rPr>
          <w:rFonts w:ascii="Calibri" w:hAnsi="Calibri"/>
          <w:b w:val="0"/>
          <w:noProof/>
          <w:kern w:val="2"/>
          <w:sz w:val="24"/>
        </w:rPr>
      </w:pPr>
      <w:hyperlink w:anchor="_Toc198014893" w:history="1">
        <w:r w:rsidRPr="00AA289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_Toc198014893 \h </w:instrText>
        </w:r>
        <w:r>
          <w:rPr>
            <w:noProof/>
            <w:webHidden/>
          </w:rPr>
        </w:r>
        <w:r>
          <w:rPr>
            <w:noProof/>
            <w:webHidden/>
          </w:rPr>
          <w:fldChar w:fldCharType="separate"/>
        </w:r>
        <w:r>
          <w:rPr>
            <w:noProof/>
            <w:webHidden/>
          </w:rPr>
          <w:t>28</w:t>
        </w:r>
        <w:r>
          <w:rPr>
            <w:noProof/>
            <w:webHidden/>
          </w:rPr>
          <w:fldChar w:fldCharType="end"/>
        </w:r>
      </w:hyperlink>
    </w:p>
    <w:p w14:paraId="6656FECE" w14:textId="5A01E3BA" w:rsidR="007B1402" w:rsidRDefault="007B1402">
      <w:pPr>
        <w:pStyle w:val="21"/>
        <w:tabs>
          <w:tab w:val="right" w:leader="dot" w:pos="9061"/>
        </w:tabs>
        <w:rPr>
          <w:rFonts w:ascii="Calibri" w:hAnsi="Calibri"/>
          <w:noProof/>
          <w:kern w:val="2"/>
        </w:rPr>
      </w:pPr>
      <w:hyperlink w:anchor="_Toc198014894" w:history="1">
        <w:r w:rsidRPr="00AA2892">
          <w:rPr>
            <w:rStyle w:val="a3"/>
            <w:noProof/>
          </w:rPr>
          <w:t>Журнал Стратегия, 12.05.2025, Власти объяснили, от чего зависит размер пенсии</w:t>
        </w:r>
        <w:r>
          <w:rPr>
            <w:noProof/>
            <w:webHidden/>
          </w:rPr>
          <w:tab/>
        </w:r>
        <w:r>
          <w:rPr>
            <w:noProof/>
            <w:webHidden/>
          </w:rPr>
          <w:fldChar w:fldCharType="begin"/>
        </w:r>
        <w:r>
          <w:rPr>
            <w:noProof/>
            <w:webHidden/>
          </w:rPr>
          <w:instrText xml:space="preserve"> PAGEREF _Toc198014894 \h </w:instrText>
        </w:r>
        <w:r>
          <w:rPr>
            <w:noProof/>
            <w:webHidden/>
          </w:rPr>
        </w:r>
        <w:r>
          <w:rPr>
            <w:noProof/>
            <w:webHidden/>
          </w:rPr>
          <w:fldChar w:fldCharType="separate"/>
        </w:r>
        <w:r>
          <w:rPr>
            <w:noProof/>
            <w:webHidden/>
          </w:rPr>
          <w:t>28</w:t>
        </w:r>
        <w:r>
          <w:rPr>
            <w:noProof/>
            <w:webHidden/>
          </w:rPr>
          <w:fldChar w:fldCharType="end"/>
        </w:r>
      </w:hyperlink>
    </w:p>
    <w:p w14:paraId="327A1FB8" w14:textId="70C94551" w:rsidR="007B1402" w:rsidRDefault="007B1402">
      <w:pPr>
        <w:pStyle w:val="31"/>
        <w:rPr>
          <w:rFonts w:ascii="Calibri" w:hAnsi="Calibri"/>
          <w:kern w:val="2"/>
        </w:rPr>
      </w:pPr>
      <w:hyperlink w:anchor="_Toc198014895" w:history="1">
        <w:r w:rsidRPr="00AA2892">
          <w:rPr>
            <w:rStyle w:val="a3"/>
          </w:rPr>
          <w:t>Сейчас средний размер пенсии в стране составляет 23 175 рублей, но миллионы россиян получают пенсию, которая не превышает и 17 тысяч. При этом есть способы ее увеличить.</w:t>
        </w:r>
        <w:r>
          <w:rPr>
            <w:webHidden/>
          </w:rPr>
          <w:tab/>
        </w:r>
        <w:r>
          <w:rPr>
            <w:webHidden/>
          </w:rPr>
          <w:fldChar w:fldCharType="begin"/>
        </w:r>
        <w:r>
          <w:rPr>
            <w:webHidden/>
          </w:rPr>
          <w:instrText xml:space="preserve"> PAGEREF _Toc198014895 \h </w:instrText>
        </w:r>
        <w:r>
          <w:rPr>
            <w:webHidden/>
          </w:rPr>
        </w:r>
        <w:r>
          <w:rPr>
            <w:webHidden/>
          </w:rPr>
          <w:fldChar w:fldCharType="separate"/>
        </w:r>
        <w:r>
          <w:rPr>
            <w:webHidden/>
          </w:rPr>
          <w:t>28</w:t>
        </w:r>
        <w:r>
          <w:rPr>
            <w:webHidden/>
          </w:rPr>
          <w:fldChar w:fldCharType="end"/>
        </w:r>
      </w:hyperlink>
    </w:p>
    <w:p w14:paraId="121FAB7D" w14:textId="4AF309F7" w:rsidR="007B1402" w:rsidRDefault="007B1402">
      <w:pPr>
        <w:pStyle w:val="21"/>
        <w:tabs>
          <w:tab w:val="right" w:leader="dot" w:pos="9061"/>
        </w:tabs>
        <w:rPr>
          <w:rFonts w:ascii="Calibri" w:hAnsi="Calibri"/>
          <w:noProof/>
          <w:kern w:val="2"/>
        </w:rPr>
      </w:pPr>
      <w:hyperlink w:anchor="_Toc198014896" w:history="1">
        <w:r w:rsidRPr="00AA2892">
          <w:rPr>
            <w:rStyle w:val="a3"/>
            <w:noProof/>
          </w:rPr>
          <w:t>ПРАЙМ, 13.05.2025, Россиянам объяснили, кто может выйти на пенсию раньше срока</w:t>
        </w:r>
        <w:r>
          <w:rPr>
            <w:noProof/>
            <w:webHidden/>
          </w:rPr>
          <w:tab/>
        </w:r>
        <w:r>
          <w:rPr>
            <w:noProof/>
            <w:webHidden/>
          </w:rPr>
          <w:fldChar w:fldCharType="begin"/>
        </w:r>
        <w:r>
          <w:rPr>
            <w:noProof/>
            <w:webHidden/>
          </w:rPr>
          <w:instrText xml:space="preserve"> PAGEREF _Toc198014896 \h </w:instrText>
        </w:r>
        <w:r>
          <w:rPr>
            <w:noProof/>
            <w:webHidden/>
          </w:rPr>
        </w:r>
        <w:r>
          <w:rPr>
            <w:noProof/>
            <w:webHidden/>
          </w:rPr>
          <w:fldChar w:fldCharType="separate"/>
        </w:r>
        <w:r>
          <w:rPr>
            <w:noProof/>
            <w:webHidden/>
          </w:rPr>
          <w:t>30</w:t>
        </w:r>
        <w:r>
          <w:rPr>
            <w:noProof/>
            <w:webHidden/>
          </w:rPr>
          <w:fldChar w:fldCharType="end"/>
        </w:r>
      </w:hyperlink>
    </w:p>
    <w:p w14:paraId="6402A57D" w14:textId="61540366" w:rsidR="007B1402" w:rsidRDefault="007B1402">
      <w:pPr>
        <w:pStyle w:val="31"/>
        <w:rPr>
          <w:rFonts w:ascii="Calibri" w:hAnsi="Calibri"/>
          <w:kern w:val="2"/>
        </w:rPr>
      </w:pPr>
      <w:hyperlink w:anchor="_Toc198014897" w:history="1">
        <w:r w:rsidRPr="00AA2892">
          <w:rPr>
            <w:rStyle w:val="a3"/>
          </w:rPr>
          <w:t>Перечень категорий россиян, которые могут выйти на пенсию раньше срока, достаточно большой. Среди них - люди с большим стажем, многодетные матери, а также работающие в районах Крайнего Севера, во вредных и опасных условиях. Кроме того, это предпенсионеры, которые не смогли найти работу после увольнения. Об этом агентству "Прайм" рассказал профессор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_Toc198014897 \h </w:instrText>
        </w:r>
        <w:r>
          <w:rPr>
            <w:webHidden/>
          </w:rPr>
        </w:r>
        <w:r>
          <w:rPr>
            <w:webHidden/>
          </w:rPr>
          <w:fldChar w:fldCharType="separate"/>
        </w:r>
        <w:r>
          <w:rPr>
            <w:webHidden/>
          </w:rPr>
          <w:t>30</w:t>
        </w:r>
        <w:r>
          <w:rPr>
            <w:webHidden/>
          </w:rPr>
          <w:fldChar w:fldCharType="end"/>
        </w:r>
      </w:hyperlink>
    </w:p>
    <w:p w14:paraId="54938666" w14:textId="5116870D" w:rsidR="007B1402" w:rsidRDefault="007B1402">
      <w:pPr>
        <w:pStyle w:val="21"/>
        <w:tabs>
          <w:tab w:val="right" w:leader="dot" w:pos="9061"/>
        </w:tabs>
        <w:rPr>
          <w:rFonts w:ascii="Calibri" w:hAnsi="Calibri"/>
          <w:noProof/>
          <w:kern w:val="2"/>
        </w:rPr>
      </w:pPr>
      <w:hyperlink w:anchor="_Toc198014898" w:history="1">
        <w:r w:rsidRPr="00AA2892">
          <w:rPr>
            <w:rStyle w:val="a3"/>
            <w:noProof/>
          </w:rPr>
          <w:t>РИА Новости, 13.05.2025, В Госдуме рассказали о размере средней военной пенсии после индексации</w:t>
        </w:r>
        <w:r>
          <w:rPr>
            <w:noProof/>
            <w:webHidden/>
          </w:rPr>
          <w:tab/>
        </w:r>
        <w:r>
          <w:rPr>
            <w:noProof/>
            <w:webHidden/>
          </w:rPr>
          <w:fldChar w:fldCharType="begin"/>
        </w:r>
        <w:r>
          <w:rPr>
            <w:noProof/>
            <w:webHidden/>
          </w:rPr>
          <w:instrText xml:space="preserve"> PAGEREF _Toc198014898 \h </w:instrText>
        </w:r>
        <w:r>
          <w:rPr>
            <w:noProof/>
            <w:webHidden/>
          </w:rPr>
        </w:r>
        <w:r>
          <w:rPr>
            <w:noProof/>
            <w:webHidden/>
          </w:rPr>
          <w:fldChar w:fldCharType="separate"/>
        </w:r>
        <w:r>
          <w:rPr>
            <w:noProof/>
            <w:webHidden/>
          </w:rPr>
          <w:t>31</w:t>
        </w:r>
        <w:r>
          <w:rPr>
            <w:noProof/>
            <w:webHidden/>
          </w:rPr>
          <w:fldChar w:fldCharType="end"/>
        </w:r>
      </w:hyperlink>
    </w:p>
    <w:p w14:paraId="3A97D6AA" w14:textId="2747FF6F" w:rsidR="007B1402" w:rsidRDefault="007B1402">
      <w:pPr>
        <w:pStyle w:val="31"/>
        <w:rPr>
          <w:rFonts w:ascii="Calibri" w:hAnsi="Calibri"/>
          <w:kern w:val="2"/>
        </w:rPr>
      </w:pPr>
      <w:hyperlink w:anchor="_Toc198014899" w:history="1">
        <w:r w:rsidRPr="00AA2892">
          <w:rPr>
            <w:rStyle w:val="a3"/>
          </w:rPr>
          <w:t>Средняя военная пенсия после индексации в октябре составит порядка 45 тысяч рублей, сообщила РИА Новости член комитета ГД по соцполитике Светлана Бессараб.</w:t>
        </w:r>
        <w:r>
          <w:rPr>
            <w:webHidden/>
          </w:rPr>
          <w:tab/>
        </w:r>
        <w:r>
          <w:rPr>
            <w:webHidden/>
          </w:rPr>
          <w:fldChar w:fldCharType="begin"/>
        </w:r>
        <w:r>
          <w:rPr>
            <w:webHidden/>
          </w:rPr>
          <w:instrText xml:space="preserve"> PAGEREF _Toc198014899 \h </w:instrText>
        </w:r>
        <w:r>
          <w:rPr>
            <w:webHidden/>
          </w:rPr>
        </w:r>
        <w:r>
          <w:rPr>
            <w:webHidden/>
          </w:rPr>
          <w:fldChar w:fldCharType="separate"/>
        </w:r>
        <w:r>
          <w:rPr>
            <w:webHidden/>
          </w:rPr>
          <w:t>31</w:t>
        </w:r>
        <w:r>
          <w:rPr>
            <w:webHidden/>
          </w:rPr>
          <w:fldChar w:fldCharType="end"/>
        </w:r>
      </w:hyperlink>
    </w:p>
    <w:p w14:paraId="6E1308E7" w14:textId="1340B3D9" w:rsidR="007B1402" w:rsidRDefault="007B1402">
      <w:pPr>
        <w:pStyle w:val="21"/>
        <w:tabs>
          <w:tab w:val="right" w:leader="dot" w:pos="9061"/>
        </w:tabs>
        <w:rPr>
          <w:rFonts w:ascii="Calibri" w:hAnsi="Calibri"/>
          <w:noProof/>
          <w:kern w:val="2"/>
        </w:rPr>
      </w:pPr>
      <w:hyperlink w:anchor="_Toc198014900" w:history="1">
        <w:r w:rsidRPr="00AA2892">
          <w:rPr>
            <w:rStyle w:val="a3"/>
            <w:noProof/>
          </w:rPr>
          <w:t>ТАСС, 13.05.2025, Депутат Гаврилов предложил механизм для более эффективных индексаций пенсий</w:t>
        </w:r>
        <w:r>
          <w:rPr>
            <w:noProof/>
            <w:webHidden/>
          </w:rPr>
          <w:tab/>
        </w:r>
        <w:r>
          <w:rPr>
            <w:noProof/>
            <w:webHidden/>
          </w:rPr>
          <w:fldChar w:fldCharType="begin"/>
        </w:r>
        <w:r>
          <w:rPr>
            <w:noProof/>
            <w:webHidden/>
          </w:rPr>
          <w:instrText xml:space="preserve"> PAGEREF _Toc198014900 \h </w:instrText>
        </w:r>
        <w:r>
          <w:rPr>
            <w:noProof/>
            <w:webHidden/>
          </w:rPr>
        </w:r>
        <w:r>
          <w:rPr>
            <w:noProof/>
            <w:webHidden/>
          </w:rPr>
          <w:fldChar w:fldCharType="separate"/>
        </w:r>
        <w:r>
          <w:rPr>
            <w:noProof/>
            <w:webHidden/>
          </w:rPr>
          <w:t>31</w:t>
        </w:r>
        <w:r>
          <w:rPr>
            <w:noProof/>
            <w:webHidden/>
          </w:rPr>
          <w:fldChar w:fldCharType="end"/>
        </w:r>
      </w:hyperlink>
    </w:p>
    <w:p w14:paraId="6B497B41" w14:textId="22D76832" w:rsidR="007B1402" w:rsidRDefault="007B1402">
      <w:pPr>
        <w:pStyle w:val="31"/>
        <w:rPr>
          <w:rFonts w:ascii="Calibri" w:hAnsi="Calibri"/>
          <w:kern w:val="2"/>
        </w:rPr>
      </w:pPr>
      <w:hyperlink w:anchor="_Toc198014901" w:history="1">
        <w:r w:rsidRPr="00AA2892">
          <w:rPr>
            <w:rStyle w:val="a3"/>
          </w:rPr>
          <w:t>Индексации пенсий работающим пенсионерам станут более эффективными, если установить минимальный порог такого повышения, пересмотреть формулу перерасчета, а также улучшить информирование пенсионеров о размере индексаций через Социальный фонд России, заявил ТАСС председатель комитета Госдумы по вопросам собственности, земельным и имущественным отношениям Сергей Гаврилов (фракция КПРФ).</w:t>
        </w:r>
        <w:r>
          <w:rPr>
            <w:webHidden/>
          </w:rPr>
          <w:tab/>
        </w:r>
        <w:r>
          <w:rPr>
            <w:webHidden/>
          </w:rPr>
          <w:fldChar w:fldCharType="begin"/>
        </w:r>
        <w:r>
          <w:rPr>
            <w:webHidden/>
          </w:rPr>
          <w:instrText xml:space="preserve"> PAGEREF _Toc198014901 \h </w:instrText>
        </w:r>
        <w:r>
          <w:rPr>
            <w:webHidden/>
          </w:rPr>
        </w:r>
        <w:r>
          <w:rPr>
            <w:webHidden/>
          </w:rPr>
          <w:fldChar w:fldCharType="separate"/>
        </w:r>
        <w:r>
          <w:rPr>
            <w:webHidden/>
          </w:rPr>
          <w:t>31</w:t>
        </w:r>
        <w:r>
          <w:rPr>
            <w:webHidden/>
          </w:rPr>
          <w:fldChar w:fldCharType="end"/>
        </w:r>
      </w:hyperlink>
    </w:p>
    <w:p w14:paraId="7D0A57D5" w14:textId="7016674B" w:rsidR="007B1402" w:rsidRDefault="007B1402">
      <w:pPr>
        <w:pStyle w:val="21"/>
        <w:tabs>
          <w:tab w:val="right" w:leader="dot" w:pos="9061"/>
        </w:tabs>
        <w:rPr>
          <w:rFonts w:ascii="Calibri" w:hAnsi="Calibri"/>
          <w:noProof/>
          <w:kern w:val="2"/>
        </w:rPr>
      </w:pPr>
      <w:hyperlink w:anchor="_Toc198014902" w:history="1">
        <w:r w:rsidRPr="00AA2892">
          <w:rPr>
            <w:rStyle w:val="a3"/>
            <w:noProof/>
          </w:rPr>
          <w:t>RT, 12.05.2025, Депутат: с 1 июня предусмотрено повышение соцвыплат для некоторых граждан</w:t>
        </w:r>
        <w:r>
          <w:rPr>
            <w:noProof/>
            <w:webHidden/>
          </w:rPr>
          <w:tab/>
        </w:r>
        <w:r>
          <w:rPr>
            <w:noProof/>
            <w:webHidden/>
          </w:rPr>
          <w:fldChar w:fldCharType="begin"/>
        </w:r>
        <w:r>
          <w:rPr>
            <w:noProof/>
            <w:webHidden/>
          </w:rPr>
          <w:instrText xml:space="preserve"> PAGEREF _Toc198014902 \h </w:instrText>
        </w:r>
        <w:r>
          <w:rPr>
            <w:noProof/>
            <w:webHidden/>
          </w:rPr>
        </w:r>
        <w:r>
          <w:rPr>
            <w:noProof/>
            <w:webHidden/>
          </w:rPr>
          <w:fldChar w:fldCharType="separate"/>
        </w:r>
        <w:r>
          <w:rPr>
            <w:noProof/>
            <w:webHidden/>
          </w:rPr>
          <w:t>32</w:t>
        </w:r>
        <w:r>
          <w:rPr>
            <w:noProof/>
            <w:webHidden/>
          </w:rPr>
          <w:fldChar w:fldCharType="end"/>
        </w:r>
      </w:hyperlink>
    </w:p>
    <w:p w14:paraId="10D883E3" w14:textId="6EADABC4" w:rsidR="007B1402" w:rsidRDefault="007B1402">
      <w:pPr>
        <w:pStyle w:val="31"/>
        <w:rPr>
          <w:rFonts w:ascii="Calibri" w:hAnsi="Calibri"/>
          <w:kern w:val="2"/>
        </w:rPr>
      </w:pPr>
      <w:hyperlink w:anchor="_Toc198014903" w:history="1">
        <w:r w:rsidRPr="00AA2892">
          <w:rPr>
            <w:rStyle w:val="a3"/>
          </w:rPr>
          <w:t>Председатель комитета Госдумы по вопросам собственности, земельным и имущественным отношениям Сергей Гаврилов в беседе с RT отметил, что с 1 июня предусмотрены повышения социальных выплат, установленных действующим законодательством для определённых категорий граждан.</w:t>
        </w:r>
        <w:r>
          <w:rPr>
            <w:webHidden/>
          </w:rPr>
          <w:tab/>
        </w:r>
        <w:r>
          <w:rPr>
            <w:webHidden/>
          </w:rPr>
          <w:fldChar w:fldCharType="begin"/>
        </w:r>
        <w:r>
          <w:rPr>
            <w:webHidden/>
          </w:rPr>
          <w:instrText xml:space="preserve"> PAGEREF _Toc198014903 \h </w:instrText>
        </w:r>
        <w:r>
          <w:rPr>
            <w:webHidden/>
          </w:rPr>
        </w:r>
        <w:r>
          <w:rPr>
            <w:webHidden/>
          </w:rPr>
          <w:fldChar w:fldCharType="separate"/>
        </w:r>
        <w:r>
          <w:rPr>
            <w:webHidden/>
          </w:rPr>
          <w:t>32</w:t>
        </w:r>
        <w:r>
          <w:rPr>
            <w:webHidden/>
          </w:rPr>
          <w:fldChar w:fldCharType="end"/>
        </w:r>
      </w:hyperlink>
    </w:p>
    <w:p w14:paraId="5D485888" w14:textId="742CE502" w:rsidR="007B1402" w:rsidRDefault="007B1402">
      <w:pPr>
        <w:pStyle w:val="21"/>
        <w:tabs>
          <w:tab w:val="right" w:leader="dot" w:pos="9061"/>
        </w:tabs>
        <w:rPr>
          <w:rFonts w:ascii="Calibri" w:hAnsi="Calibri"/>
          <w:noProof/>
          <w:kern w:val="2"/>
        </w:rPr>
      </w:pPr>
      <w:hyperlink w:anchor="_Toc198014904" w:history="1">
        <w:r w:rsidRPr="00AA2892">
          <w:rPr>
            <w:rStyle w:val="a3"/>
            <w:noProof/>
          </w:rPr>
          <w:t>Газета.ру, 12.05.2025, В Госдуме рассказали, как россиянам увеличить страховую пенсию по старости</w:t>
        </w:r>
        <w:r>
          <w:rPr>
            <w:noProof/>
            <w:webHidden/>
          </w:rPr>
          <w:tab/>
        </w:r>
        <w:r>
          <w:rPr>
            <w:noProof/>
            <w:webHidden/>
          </w:rPr>
          <w:fldChar w:fldCharType="begin"/>
        </w:r>
        <w:r>
          <w:rPr>
            <w:noProof/>
            <w:webHidden/>
          </w:rPr>
          <w:instrText xml:space="preserve"> PAGEREF _Toc198014904 \h </w:instrText>
        </w:r>
        <w:r>
          <w:rPr>
            <w:noProof/>
            <w:webHidden/>
          </w:rPr>
        </w:r>
        <w:r>
          <w:rPr>
            <w:noProof/>
            <w:webHidden/>
          </w:rPr>
          <w:fldChar w:fldCharType="separate"/>
        </w:r>
        <w:r>
          <w:rPr>
            <w:noProof/>
            <w:webHidden/>
          </w:rPr>
          <w:t>33</w:t>
        </w:r>
        <w:r>
          <w:rPr>
            <w:noProof/>
            <w:webHidden/>
          </w:rPr>
          <w:fldChar w:fldCharType="end"/>
        </w:r>
      </w:hyperlink>
    </w:p>
    <w:p w14:paraId="3B7934AB" w14:textId="1E7012DD" w:rsidR="007B1402" w:rsidRDefault="007B1402">
      <w:pPr>
        <w:pStyle w:val="31"/>
        <w:rPr>
          <w:rFonts w:ascii="Calibri" w:hAnsi="Calibri"/>
          <w:kern w:val="2"/>
        </w:rPr>
      </w:pPr>
      <w:hyperlink w:anchor="_Toc198014905" w:history="1">
        <w:r w:rsidRPr="00AA2892">
          <w:rPr>
            <w:rStyle w:val="a3"/>
          </w:rPr>
          <w:t>Россияне смогут увеличить размер страховой пенсии по старости, если сформируют добровольные пенсионные накопления. Об этом «Парламентской газете»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_Toc198014905 \h </w:instrText>
        </w:r>
        <w:r>
          <w:rPr>
            <w:webHidden/>
          </w:rPr>
        </w:r>
        <w:r>
          <w:rPr>
            <w:webHidden/>
          </w:rPr>
          <w:fldChar w:fldCharType="separate"/>
        </w:r>
        <w:r>
          <w:rPr>
            <w:webHidden/>
          </w:rPr>
          <w:t>33</w:t>
        </w:r>
        <w:r>
          <w:rPr>
            <w:webHidden/>
          </w:rPr>
          <w:fldChar w:fldCharType="end"/>
        </w:r>
      </w:hyperlink>
    </w:p>
    <w:p w14:paraId="33E6671A" w14:textId="5CC06F9C" w:rsidR="007B1402" w:rsidRDefault="007B1402">
      <w:pPr>
        <w:pStyle w:val="21"/>
        <w:tabs>
          <w:tab w:val="right" w:leader="dot" w:pos="9061"/>
        </w:tabs>
        <w:rPr>
          <w:rFonts w:ascii="Calibri" w:hAnsi="Calibri"/>
          <w:noProof/>
          <w:kern w:val="2"/>
        </w:rPr>
      </w:pPr>
      <w:hyperlink w:anchor="_Toc198014906" w:history="1">
        <w:r w:rsidRPr="00AA2892">
          <w:rPr>
            <w:rStyle w:val="a3"/>
            <w:noProof/>
          </w:rPr>
          <w:t>Аргументы.ру, 12.05.2025, Как обеспечить себе достойную пенсию: советы депутата Бессараб</w:t>
        </w:r>
        <w:r>
          <w:rPr>
            <w:noProof/>
            <w:webHidden/>
          </w:rPr>
          <w:tab/>
        </w:r>
        <w:r>
          <w:rPr>
            <w:noProof/>
            <w:webHidden/>
          </w:rPr>
          <w:fldChar w:fldCharType="begin"/>
        </w:r>
        <w:r>
          <w:rPr>
            <w:noProof/>
            <w:webHidden/>
          </w:rPr>
          <w:instrText xml:space="preserve"> PAGEREF _Toc198014906 \h </w:instrText>
        </w:r>
        <w:r>
          <w:rPr>
            <w:noProof/>
            <w:webHidden/>
          </w:rPr>
        </w:r>
        <w:r>
          <w:rPr>
            <w:noProof/>
            <w:webHidden/>
          </w:rPr>
          <w:fldChar w:fldCharType="separate"/>
        </w:r>
        <w:r>
          <w:rPr>
            <w:noProof/>
            <w:webHidden/>
          </w:rPr>
          <w:t>34</w:t>
        </w:r>
        <w:r>
          <w:rPr>
            <w:noProof/>
            <w:webHidden/>
          </w:rPr>
          <w:fldChar w:fldCharType="end"/>
        </w:r>
      </w:hyperlink>
    </w:p>
    <w:p w14:paraId="290E2843" w14:textId="0EFDE01C" w:rsidR="007B1402" w:rsidRDefault="007B1402">
      <w:pPr>
        <w:pStyle w:val="31"/>
        <w:rPr>
          <w:rFonts w:ascii="Calibri" w:hAnsi="Calibri"/>
          <w:kern w:val="2"/>
        </w:rPr>
      </w:pPr>
      <w:hyperlink w:anchor="_Toc198014907" w:history="1">
        <w:r w:rsidRPr="00AA2892">
          <w:rPr>
            <w:rStyle w:val="a3"/>
          </w:rPr>
          <w:t>С каждым годом вопрос пенсионного обеспечения становится все более актуальным. Понимание того, как можно обеспечить себе достойную старость, важно для каждого работающего гражданина. В этом контексте депутат Госдумы Светлана Бессараб поделилась рядом рекомендаций, которые помогут увеличить размер будущей пенсии.</w:t>
        </w:r>
        <w:r>
          <w:rPr>
            <w:webHidden/>
          </w:rPr>
          <w:tab/>
        </w:r>
        <w:r>
          <w:rPr>
            <w:webHidden/>
          </w:rPr>
          <w:fldChar w:fldCharType="begin"/>
        </w:r>
        <w:r>
          <w:rPr>
            <w:webHidden/>
          </w:rPr>
          <w:instrText xml:space="preserve"> PAGEREF _Toc198014907 \h </w:instrText>
        </w:r>
        <w:r>
          <w:rPr>
            <w:webHidden/>
          </w:rPr>
        </w:r>
        <w:r>
          <w:rPr>
            <w:webHidden/>
          </w:rPr>
          <w:fldChar w:fldCharType="separate"/>
        </w:r>
        <w:r>
          <w:rPr>
            <w:webHidden/>
          </w:rPr>
          <w:t>34</w:t>
        </w:r>
        <w:r>
          <w:rPr>
            <w:webHidden/>
          </w:rPr>
          <w:fldChar w:fldCharType="end"/>
        </w:r>
      </w:hyperlink>
    </w:p>
    <w:p w14:paraId="1F2B67AF" w14:textId="455ACA38" w:rsidR="007B1402" w:rsidRDefault="007B1402">
      <w:pPr>
        <w:pStyle w:val="21"/>
        <w:tabs>
          <w:tab w:val="right" w:leader="dot" w:pos="9061"/>
        </w:tabs>
        <w:rPr>
          <w:rFonts w:ascii="Calibri" w:hAnsi="Calibri"/>
          <w:noProof/>
          <w:kern w:val="2"/>
        </w:rPr>
      </w:pPr>
      <w:hyperlink w:anchor="_Toc198014908" w:history="1">
        <w:r w:rsidRPr="00AA2892">
          <w:rPr>
            <w:rStyle w:val="a3"/>
            <w:noProof/>
          </w:rPr>
          <w:t>Всем!ру, 12.05.2025, Пенсионная система России: тенденции и перспективы</w:t>
        </w:r>
        <w:r>
          <w:rPr>
            <w:noProof/>
            <w:webHidden/>
          </w:rPr>
          <w:tab/>
        </w:r>
        <w:r>
          <w:rPr>
            <w:noProof/>
            <w:webHidden/>
          </w:rPr>
          <w:fldChar w:fldCharType="begin"/>
        </w:r>
        <w:r>
          <w:rPr>
            <w:noProof/>
            <w:webHidden/>
          </w:rPr>
          <w:instrText xml:space="preserve"> PAGEREF _Toc198014908 \h </w:instrText>
        </w:r>
        <w:r>
          <w:rPr>
            <w:noProof/>
            <w:webHidden/>
          </w:rPr>
        </w:r>
        <w:r>
          <w:rPr>
            <w:noProof/>
            <w:webHidden/>
          </w:rPr>
          <w:fldChar w:fldCharType="separate"/>
        </w:r>
        <w:r>
          <w:rPr>
            <w:noProof/>
            <w:webHidden/>
          </w:rPr>
          <w:t>35</w:t>
        </w:r>
        <w:r>
          <w:rPr>
            <w:noProof/>
            <w:webHidden/>
          </w:rPr>
          <w:fldChar w:fldCharType="end"/>
        </w:r>
      </w:hyperlink>
    </w:p>
    <w:p w14:paraId="5F357A24" w14:textId="4A6FBC7D" w:rsidR="007B1402" w:rsidRDefault="007B1402">
      <w:pPr>
        <w:pStyle w:val="31"/>
        <w:rPr>
          <w:rFonts w:ascii="Calibri" w:hAnsi="Calibri"/>
          <w:kern w:val="2"/>
        </w:rPr>
      </w:pPr>
      <w:hyperlink w:anchor="_Toc198014909" w:history="1">
        <w:r w:rsidRPr="00AA2892">
          <w:rPr>
            <w:rStyle w:val="a3"/>
          </w:rPr>
          <w:t>В современной России пенсионеры играют значимую роль в обществе, составляя одну из ключевых социальных групп. По состоянию на начало 2025 года, численность пенсионеров в России превысила отметку в 45 миллионов человек. Эта цифра включает всех лиц, достигших установленного законом возраста выхода на пенсию и получающих государственные пенсионные выплаты либо социальные пособия.</w:t>
        </w:r>
        <w:r>
          <w:rPr>
            <w:webHidden/>
          </w:rPr>
          <w:tab/>
        </w:r>
        <w:r>
          <w:rPr>
            <w:webHidden/>
          </w:rPr>
          <w:fldChar w:fldCharType="begin"/>
        </w:r>
        <w:r>
          <w:rPr>
            <w:webHidden/>
          </w:rPr>
          <w:instrText xml:space="preserve"> PAGEREF _Toc198014909 \h </w:instrText>
        </w:r>
        <w:r>
          <w:rPr>
            <w:webHidden/>
          </w:rPr>
        </w:r>
        <w:r>
          <w:rPr>
            <w:webHidden/>
          </w:rPr>
          <w:fldChar w:fldCharType="separate"/>
        </w:r>
        <w:r>
          <w:rPr>
            <w:webHidden/>
          </w:rPr>
          <w:t>35</w:t>
        </w:r>
        <w:r>
          <w:rPr>
            <w:webHidden/>
          </w:rPr>
          <w:fldChar w:fldCharType="end"/>
        </w:r>
      </w:hyperlink>
    </w:p>
    <w:p w14:paraId="219BA18E" w14:textId="57E6B4EC" w:rsidR="007B1402" w:rsidRDefault="007B1402">
      <w:pPr>
        <w:pStyle w:val="21"/>
        <w:tabs>
          <w:tab w:val="right" w:leader="dot" w:pos="9061"/>
        </w:tabs>
        <w:rPr>
          <w:rFonts w:ascii="Calibri" w:hAnsi="Calibri"/>
          <w:noProof/>
          <w:kern w:val="2"/>
        </w:rPr>
      </w:pPr>
      <w:hyperlink w:anchor="_Toc198014910" w:history="1">
        <w:r w:rsidRPr="00AA2892">
          <w:rPr>
            <w:rStyle w:val="a3"/>
            <w:noProof/>
          </w:rPr>
          <w:t>ФедералПресс, 12.05.2025, В России напомнили, от чего зависит размер пенсии</w:t>
        </w:r>
        <w:r>
          <w:rPr>
            <w:noProof/>
            <w:webHidden/>
          </w:rPr>
          <w:tab/>
        </w:r>
        <w:r>
          <w:rPr>
            <w:noProof/>
            <w:webHidden/>
          </w:rPr>
          <w:fldChar w:fldCharType="begin"/>
        </w:r>
        <w:r>
          <w:rPr>
            <w:noProof/>
            <w:webHidden/>
          </w:rPr>
          <w:instrText xml:space="preserve"> PAGEREF _Toc198014910 \h </w:instrText>
        </w:r>
        <w:r>
          <w:rPr>
            <w:noProof/>
            <w:webHidden/>
          </w:rPr>
        </w:r>
        <w:r>
          <w:rPr>
            <w:noProof/>
            <w:webHidden/>
          </w:rPr>
          <w:fldChar w:fldCharType="separate"/>
        </w:r>
        <w:r>
          <w:rPr>
            <w:noProof/>
            <w:webHidden/>
          </w:rPr>
          <w:t>36</w:t>
        </w:r>
        <w:r>
          <w:rPr>
            <w:noProof/>
            <w:webHidden/>
          </w:rPr>
          <w:fldChar w:fldCharType="end"/>
        </w:r>
      </w:hyperlink>
    </w:p>
    <w:p w14:paraId="6A917C55" w14:textId="496D4A54" w:rsidR="007B1402" w:rsidRDefault="007B1402">
      <w:pPr>
        <w:pStyle w:val="31"/>
        <w:rPr>
          <w:rFonts w:ascii="Calibri" w:hAnsi="Calibri"/>
          <w:kern w:val="2"/>
        </w:rPr>
      </w:pPr>
      <w:hyperlink w:anchor="_Toc198014911" w:history="1">
        <w:r w:rsidRPr="00AA2892">
          <w:rPr>
            <w:rStyle w:val="a3"/>
          </w:rPr>
          <w:t>Размер будущей пенсии зависит от уровня заработной платы в период трудовой деятельности и от регулярности страховых отчислений в Социальный фонд. Об этом рассказал доцент института экономики, управления и права МГПУ Вадим Ковригин.</w:t>
        </w:r>
        <w:r>
          <w:rPr>
            <w:webHidden/>
          </w:rPr>
          <w:tab/>
        </w:r>
        <w:r>
          <w:rPr>
            <w:webHidden/>
          </w:rPr>
          <w:fldChar w:fldCharType="begin"/>
        </w:r>
        <w:r>
          <w:rPr>
            <w:webHidden/>
          </w:rPr>
          <w:instrText xml:space="preserve"> PAGEREF _Toc198014911 \h </w:instrText>
        </w:r>
        <w:r>
          <w:rPr>
            <w:webHidden/>
          </w:rPr>
        </w:r>
        <w:r>
          <w:rPr>
            <w:webHidden/>
          </w:rPr>
          <w:fldChar w:fldCharType="separate"/>
        </w:r>
        <w:r>
          <w:rPr>
            <w:webHidden/>
          </w:rPr>
          <w:t>36</w:t>
        </w:r>
        <w:r>
          <w:rPr>
            <w:webHidden/>
          </w:rPr>
          <w:fldChar w:fldCharType="end"/>
        </w:r>
      </w:hyperlink>
    </w:p>
    <w:p w14:paraId="6A5BA81C" w14:textId="48072C1B" w:rsidR="007B1402" w:rsidRDefault="007B1402">
      <w:pPr>
        <w:pStyle w:val="21"/>
        <w:tabs>
          <w:tab w:val="right" w:leader="dot" w:pos="9061"/>
        </w:tabs>
        <w:rPr>
          <w:rFonts w:ascii="Calibri" w:hAnsi="Calibri"/>
          <w:noProof/>
          <w:kern w:val="2"/>
        </w:rPr>
      </w:pPr>
      <w:hyperlink w:anchor="_Toc198014912" w:history="1">
        <w:r w:rsidRPr="00AA2892">
          <w:rPr>
            <w:rStyle w:val="a3"/>
            <w:noProof/>
          </w:rPr>
          <w:t>Выберу.ру, 12.05.2025, Как получать пенсию по старости 77 000 рублей в 2025 году?</w:t>
        </w:r>
        <w:r>
          <w:rPr>
            <w:noProof/>
            <w:webHidden/>
          </w:rPr>
          <w:tab/>
        </w:r>
        <w:r>
          <w:rPr>
            <w:noProof/>
            <w:webHidden/>
          </w:rPr>
          <w:fldChar w:fldCharType="begin"/>
        </w:r>
        <w:r>
          <w:rPr>
            <w:noProof/>
            <w:webHidden/>
          </w:rPr>
          <w:instrText xml:space="preserve"> PAGEREF _Toc198014912 \h </w:instrText>
        </w:r>
        <w:r>
          <w:rPr>
            <w:noProof/>
            <w:webHidden/>
          </w:rPr>
        </w:r>
        <w:r>
          <w:rPr>
            <w:noProof/>
            <w:webHidden/>
          </w:rPr>
          <w:fldChar w:fldCharType="separate"/>
        </w:r>
        <w:r>
          <w:rPr>
            <w:noProof/>
            <w:webHidden/>
          </w:rPr>
          <w:t>37</w:t>
        </w:r>
        <w:r>
          <w:rPr>
            <w:noProof/>
            <w:webHidden/>
          </w:rPr>
          <w:fldChar w:fldCharType="end"/>
        </w:r>
      </w:hyperlink>
    </w:p>
    <w:p w14:paraId="594D3534" w14:textId="2261180B" w:rsidR="007B1402" w:rsidRDefault="007B1402">
      <w:pPr>
        <w:pStyle w:val="31"/>
        <w:rPr>
          <w:rFonts w:ascii="Calibri" w:hAnsi="Calibri"/>
          <w:kern w:val="2"/>
        </w:rPr>
      </w:pPr>
      <w:hyperlink w:anchor="_Toc198014913" w:history="1">
        <w:r w:rsidRPr="00AA2892">
          <w:rPr>
            <w:rStyle w:val="a3"/>
          </w:rPr>
          <w:t>На выходных СМИ активно писали про максимальный размер страховой пенсии по старости, который озвучил эксперт. Это десятки тысяч рублей. Однако, проверив расчёты, «Выберу.ру» обнаружил, что такую пенсию в нынешних реалиях невозможно «заработать».</w:t>
        </w:r>
        <w:r>
          <w:rPr>
            <w:webHidden/>
          </w:rPr>
          <w:tab/>
        </w:r>
        <w:r>
          <w:rPr>
            <w:webHidden/>
          </w:rPr>
          <w:fldChar w:fldCharType="begin"/>
        </w:r>
        <w:r>
          <w:rPr>
            <w:webHidden/>
          </w:rPr>
          <w:instrText xml:space="preserve"> PAGEREF _Toc198014913 \h </w:instrText>
        </w:r>
        <w:r>
          <w:rPr>
            <w:webHidden/>
          </w:rPr>
        </w:r>
        <w:r>
          <w:rPr>
            <w:webHidden/>
          </w:rPr>
          <w:fldChar w:fldCharType="separate"/>
        </w:r>
        <w:r>
          <w:rPr>
            <w:webHidden/>
          </w:rPr>
          <w:t>37</w:t>
        </w:r>
        <w:r>
          <w:rPr>
            <w:webHidden/>
          </w:rPr>
          <w:fldChar w:fldCharType="end"/>
        </w:r>
      </w:hyperlink>
    </w:p>
    <w:p w14:paraId="01FEEF79" w14:textId="26ACF30D" w:rsidR="007B1402" w:rsidRDefault="007B1402">
      <w:pPr>
        <w:pStyle w:val="21"/>
        <w:tabs>
          <w:tab w:val="right" w:leader="dot" w:pos="9061"/>
        </w:tabs>
        <w:rPr>
          <w:rFonts w:ascii="Calibri" w:hAnsi="Calibri"/>
          <w:noProof/>
          <w:kern w:val="2"/>
        </w:rPr>
      </w:pPr>
      <w:hyperlink w:anchor="_Toc198014914" w:history="1">
        <w:r w:rsidRPr="00AA2892">
          <w:rPr>
            <w:rStyle w:val="a3"/>
            <w:noProof/>
          </w:rPr>
          <w:t>Абзац, 11.05.2025, Многодетным отцам хотят улучшить условия для назначения пенсии</w:t>
        </w:r>
        <w:r>
          <w:rPr>
            <w:noProof/>
            <w:webHidden/>
          </w:rPr>
          <w:tab/>
        </w:r>
        <w:r>
          <w:rPr>
            <w:noProof/>
            <w:webHidden/>
          </w:rPr>
          <w:fldChar w:fldCharType="begin"/>
        </w:r>
        <w:r>
          <w:rPr>
            <w:noProof/>
            <w:webHidden/>
          </w:rPr>
          <w:instrText xml:space="preserve"> PAGEREF _Toc198014914 \h </w:instrText>
        </w:r>
        <w:r>
          <w:rPr>
            <w:noProof/>
            <w:webHidden/>
          </w:rPr>
        </w:r>
        <w:r>
          <w:rPr>
            <w:noProof/>
            <w:webHidden/>
          </w:rPr>
          <w:fldChar w:fldCharType="separate"/>
        </w:r>
        <w:r>
          <w:rPr>
            <w:noProof/>
            <w:webHidden/>
          </w:rPr>
          <w:t>38</w:t>
        </w:r>
        <w:r>
          <w:rPr>
            <w:noProof/>
            <w:webHidden/>
          </w:rPr>
          <w:fldChar w:fldCharType="end"/>
        </w:r>
      </w:hyperlink>
    </w:p>
    <w:p w14:paraId="2C35B7CB" w14:textId="7A501741" w:rsidR="007B1402" w:rsidRDefault="007B1402">
      <w:pPr>
        <w:pStyle w:val="31"/>
        <w:rPr>
          <w:rFonts w:ascii="Calibri" w:hAnsi="Calibri"/>
          <w:kern w:val="2"/>
        </w:rPr>
      </w:pPr>
      <w:hyperlink w:anchor="_Toc198014915" w:history="1">
        <w:r w:rsidRPr="00AA2892">
          <w:rPr>
            <w:rStyle w:val="a3"/>
          </w:rPr>
          <w:t>Система начисления пенсионных баллов для родителей из многодетных семей должна быть усовершенствована. Председатель комитета Госдумы по защите семьи, вопросам отцовства, материнства и детства Нина Останина в разговоре с «Абзацем» дополнила предложение главы Соцфонда Сергея Чиркова и призвала включить в систему накопления пенсионных баллов мужчин.</w:t>
        </w:r>
        <w:r>
          <w:rPr>
            <w:webHidden/>
          </w:rPr>
          <w:tab/>
        </w:r>
        <w:r>
          <w:rPr>
            <w:webHidden/>
          </w:rPr>
          <w:fldChar w:fldCharType="begin"/>
        </w:r>
        <w:r>
          <w:rPr>
            <w:webHidden/>
          </w:rPr>
          <w:instrText xml:space="preserve"> PAGEREF _Toc198014915 \h </w:instrText>
        </w:r>
        <w:r>
          <w:rPr>
            <w:webHidden/>
          </w:rPr>
        </w:r>
        <w:r>
          <w:rPr>
            <w:webHidden/>
          </w:rPr>
          <w:fldChar w:fldCharType="separate"/>
        </w:r>
        <w:r>
          <w:rPr>
            <w:webHidden/>
          </w:rPr>
          <w:t>38</w:t>
        </w:r>
        <w:r>
          <w:rPr>
            <w:webHidden/>
          </w:rPr>
          <w:fldChar w:fldCharType="end"/>
        </w:r>
      </w:hyperlink>
    </w:p>
    <w:p w14:paraId="23D8C17D" w14:textId="23F56BB6" w:rsidR="007B1402" w:rsidRDefault="007B1402">
      <w:pPr>
        <w:pStyle w:val="21"/>
        <w:tabs>
          <w:tab w:val="right" w:leader="dot" w:pos="9061"/>
        </w:tabs>
        <w:rPr>
          <w:rFonts w:ascii="Calibri" w:hAnsi="Calibri"/>
          <w:noProof/>
          <w:kern w:val="2"/>
        </w:rPr>
      </w:pPr>
      <w:hyperlink w:anchor="_Toc198014916" w:history="1">
        <w:r w:rsidRPr="00AA2892">
          <w:rPr>
            <w:rStyle w:val="a3"/>
            <w:noProof/>
          </w:rPr>
          <w:t>PRIMPRESS, 12.05.2025, Подписан новый указ. Пенсионерам и не только дадут разовую выплату 5000 рублей в мае-июне</w:t>
        </w:r>
        <w:r>
          <w:rPr>
            <w:noProof/>
            <w:webHidden/>
          </w:rPr>
          <w:tab/>
        </w:r>
        <w:r>
          <w:rPr>
            <w:noProof/>
            <w:webHidden/>
          </w:rPr>
          <w:fldChar w:fldCharType="begin"/>
        </w:r>
        <w:r>
          <w:rPr>
            <w:noProof/>
            <w:webHidden/>
          </w:rPr>
          <w:instrText xml:space="preserve"> PAGEREF _Toc198014916 \h </w:instrText>
        </w:r>
        <w:r>
          <w:rPr>
            <w:noProof/>
            <w:webHidden/>
          </w:rPr>
        </w:r>
        <w:r>
          <w:rPr>
            <w:noProof/>
            <w:webHidden/>
          </w:rPr>
          <w:fldChar w:fldCharType="separate"/>
        </w:r>
        <w:r>
          <w:rPr>
            <w:noProof/>
            <w:webHidden/>
          </w:rPr>
          <w:t>39</w:t>
        </w:r>
        <w:r>
          <w:rPr>
            <w:noProof/>
            <w:webHidden/>
          </w:rPr>
          <w:fldChar w:fldCharType="end"/>
        </w:r>
      </w:hyperlink>
    </w:p>
    <w:p w14:paraId="4D83A19D" w14:textId="2B23704D" w:rsidR="007B1402" w:rsidRDefault="007B1402">
      <w:pPr>
        <w:pStyle w:val="31"/>
        <w:rPr>
          <w:rFonts w:ascii="Calibri" w:hAnsi="Calibri"/>
          <w:kern w:val="2"/>
        </w:rPr>
      </w:pPr>
      <w:hyperlink w:anchor="_Toc198014917" w:history="1">
        <w:r w:rsidRPr="00AA2892">
          <w:rPr>
            <w:rStyle w:val="a3"/>
          </w:rPr>
          <w:t>Пенсионеры смогут получить новую единовременную выплату в размере пяти тысяч рублей в мае и июне. На эти средства смогут рассчитывать не только пенсионеры, но и другие категории граждан. Выплаты будут осуществляться на региональном уровне. Об этом рассказала пенсионный эксперт Анастасия Киреева, по информации PRIMPRESS.</w:t>
        </w:r>
        <w:r>
          <w:rPr>
            <w:webHidden/>
          </w:rPr>
          <w:tab/>
        </w:r>
        <w:r>
          <w:rPr>
            <w:webHidden/>
          </w:rPr>
          <w:fldChar w:fldCharType="begin"/>
        </w:r>
        <w:r>
          <w:rPr>
            <w:webHidden/>
          </w:rPr>
          <w:instrText xml:space="preserve"> PAGEREF _Toc198014917 \h </w:instrText>
        </w:r>
        <w:r>
          <w:rPr>
            <w:webHidden/>
          </w:rPr>
        </w:r>
        <w:r>
          <w:rPr>
            <w:webHidden/>
          </w:rPr>
          <w:fldChar w:fldCharType="separate"/>
        </w:r>
        <w:r>
          <w:rPr>
            <w:webHidden/>
          </w:rPr>
          <w:t>39</w:t>
        </w:r>
        <w:r>
          <w:rPr>
            <w:webHidden/>
          </w:rPr>
          <w:fldChar w:fldCharType="end"/>
        </w:r>
      </w:hyperlink>
    </w:p>
    <w:p w14:paraId="4DDBEFA2" w14:textId="29C429AB" w:rsidR="007B1402" w:rsidRDefault="007B1402">
      <w:pPr>
        <w:pStyle w:val="21"/>
        <w:tabs>
          <w:tab w:val="right" w:leader="dot" w:pos="9061"/>
        </w:tabs>
        <w:rPr>
          <w:rFonts w:ascii="Calibri" w:hAnsi="Calibri"/>
          <w:noProof/>
          <w:kern w:val="2"/>
        </w:rPr>
      </w:pPr>
      <w:hyperlink w:anchor="_Toc198014918" w:history="1">
        <w:r w:rsidRPr="00AA2892">
          <w:rPr>
            <w:rStyle w:val="a3"/>
            <w:noProof/>
          </w:rPr>
          <w:t>PRIMPRESS, 12.05.2025, Новое правило вводится для всех, кто получает пенсию на банковскую карту</w:t>
        </w:r>
        <w:r>
          <w:rPr>
            <w:noProof/>
            <w:webHidden/>
          </w:rPr>
          <w:tab/>
        </w:r>
        <w:r>
          <w:rPr>
            <w:noProof/>
            <w:webHidden/>
          </w:rPr>
          <w:fldChar w:fldCharType="begin"/>
        </w:r>
        <w:r>
          <w:rPr>
            <w:noProof/>
            <w:webHidden/>
          </w:rPr>
          <w:instrText xml:space="preserve"> PAGEREF _Toc198014918 \h </w:instrText>
        </w:r>
        <w:r>
          <w:rPr>
            <w:noProof/>
            <w:webHidden/>
          </w:rPr>
        </w:r>
        <w:r>
          <w:rPr>
            <w:noProof/>
            <w:webHidden/>
          </w:rPr>
          <w:fldChar w:fldCharType="separate"/>
        </w:r>
        <w:r>
          <w:rPr>
            <w:noProof/>
            <w:webHidden/>
          </w:rPr>
          <w:t>40</w:t>
        </w:r>
        <w:r>
          <w:rPr>
            <w:noProof/>
            <w:webHidden/>
          </w:rPr>
          <w:fldChar w:fldCharType="end"/>
        </w:r>
      </w:hyperlink>
    </w:p>
    <w:p w14:paraId="0984ED66" w14:textId="5F8AF625" w:rsidR="007B1402" w:rsidRDefault="007B1402">
      <w:pPr>
        <w:pStyle w:val="31"/>
        <w:rPr>
          <w:rFonts w:ascii="Calibri" w:hAnsi="Calibri"/>
          <w:kern w:val="2"/>
        </w:rPr>
      </w:pPr>
      <w:hyperlink w:anchor="_Toc198014919" w:history="1">
        <w:r w:rsidRPr="00AA2892">
          <w:rPr>
            <w:rStyle w:val="a3"/>
          </w:rPr>
          <w:t>Российские пенсионеры, получающие выплаты на банковские карты, узнали о новой возможности. Конституционный суд принял решение, которое изменяет порядок получения пенсий на карты и защищает права пожилых граждан, сообщает PRIMPRESS.</w:t>
        </w:r>
        <w:r>
          <w:rPr>
            <w:webHidden/>
          </w:rPr>
          <w:tab/>
        </w:r>
        <w:r>
          <w:rPr>
            <w:webHidden/>
          </w:rPr>
          <w:fldChar w:fldCharType="begin"/>
        </w:r>
        <w:r>
          <w:rPr>
            <w:webHidden/>
          </w:rPr>
          <w:instrText xml:space="preserve"> PAGEREF _Toc198014919 \h </w:instrText>
        </w:r>
        <w:r>
          <w:rPr>
            <w:webHidden/>
          </w:rPr>
        </w:r>
        <w:r>
          <w:rPr>
            <w:webHidden/>
          </w:rPr>
          <w:fldChar w:fldCharType="separate"/>
        </w:r>
        <w:r>
          <w:rPr>
            <w:webHidden/>
          </w:rPr>
          <w:t>40</w:t>
        </w:r>
        <w:r>
          <w:rPr>
            <w:webHidden/>
          </w:rPr>
          <w:fldChar w:fldCharType="end"/>
        </w:r>
      </w:hyperlink>
    </w:p>
    <w:p w14:paraId="4B9429D6" w14:textId="544C127F" w:rsidR="007B1402" w:rsidRDefault="007B1402">
      <w:pPr>
        <w:pStyle w:val="21"/>
        <w:tabs>
          <w:tab w:val="right" w:leader="dot" w:pos="9061"/>
        </w:tabs>
        <w:rPr>
          <w:rFonts w:ascii="Calibri" w:hAnsi="Calibri"/>
          <w:noProof/>
          <w:kern w:val="2"/>
        </w:rPr>
      </w:pPr>
      <w:hyperlink w:anchor="_Toc198014920" w:history="1">
        <w:r w:rsidRPr="00AA2892">
          <w:rPr>
            <w:rStyle w:val="a3"/>
            <w:noProof/>
          </w:rPr>
          <w:t>Конкурент, 12.05.2025, Это максимум. Работающих пенсионеров ждет очередной перерасчет пенсий</w:t>
        </w:r>
        <w:r>
          <w:rPr>
            <w:noProof/>
            <w:webHidden/>
          </w:rPr>
          <w:tab/>
        </w:r>
        <w:r>
          <w:rPr>
            <w:noProof/>
            <w:webHidden/>
          </w:rPr>
          <w:fldChar w:fldCharType="begin"/>
        </w:r>
        <w:r>
          <w:rPr>
            <w:noProof/>
            <w:webHidden/>
          </w:rPr>
          <w:instrText xml:space="preserve"> PAGEREF _Toc198014920 \h </w:instrText>
        </w:r>
        <w:r>
          <w:rPr>
            <w:noProof/>
            <w:webHidden/>
          </w:rPr>
        </w:r>
        <w:r>
          <w:rPr>
            <w:noProof/>
            <w:webHidden/>
          </w:rPr>
          <w:fldChar w:fldCharType="separate"/>
        </w:r>
        <w:r>
          <w:rPr>
            <w:noProof/>
            <w:webHidden/>
          </w:rPr>
          <w:t>40</w:t>
        </w:r>
        <w:r>
          <w:rPr>
            <w:noProof/>
            <w:webHidden/>
          </w:rPr>
          <w:fldChar w:fldCharType="end"/>
        </w:r>
      </w:hyperlink>
    </w:p>
    <w:p w14:paraId="0E15D109" w14:textId="78F49EB2" w:rsidR="007B1402" w:rsidRDefault="007B1402">
      <w:pPr>
        <w:pStyle w:val="31"/>
        <w:rPr>
          <w:rFonts w:ascii="Calibri" w:hAnsi="Calibri"/>
          <w:kern w:val="2"/>
        </w:rPr>
      </w:pPr>
      <w:hyperlink w:anchor="_Toc198014921" w:history="1">
        <w:r w:rsidRPr="00AA2892">
          <w:rPr>
            <w:rStyle w:val="a3"/>
          </w:rPr>
          <w:t>Работающих пенсионеров в августе 2025 г. ждет ежегодный перерасчет страховой пенсии. Это коснется граждан, которые в течение 2024 г. были официально трудоустроены, и работодатели уплачивали за них страховые взносы, подробности рассказал депутат Госдумы Сергей Гаврилов.</w:t>
        </w:r>
        <w:r>
          <w:rPr>
            <w:webHidden/>
          </w:rPr>
          <w:tab/>
        </w:r>
        <w:r>
          <w:rPr>
            <w:webHidden/>
          </w:rPr>
          <w:fldChar w:fldCharType="begin"/>
        </w:r>
        <w:r>
          <w:rPr>
            <w:webHidden/>
          </w:rPr>
          <w:instrText xml:space="preserve"> PAGEREF _Toc198014921 \h </w:instrText>
        </w:r>
        <w:r>
          <w:rPr>
            <w:webHidden/>
          </w:rPr>
        </w:r>
        <w:r>
          <w:rPr>
            <w:webHidden/>
          </w:rPr>
          <w:fldChar w:fldCharType="separate"/>
        </w:r>
        <w:r>
          <w:rPr>
            <w:webHidden/>
          </w:rPr>
          <w:t>40</w:t>
        </w:r>
        <w:r>
          <w:rPr>
            <w:webHidden/>
          </w:rPr>
          <w:fldChar w:fldCharType="end"/>
        </w:r>
      </w:hyperlink>
    </w:p>
    <w:p w14:paraId="7600F506" w14:textId="4D03F558" w:rsidR="007B1402" w:rsidRDefault="007B1402">
      <w:pPr>
        <w:pStyle w:val="21"/>
        <w:tabs>
          <w:tab w:val="right" w:leader="dot" w:pos="9061"/>
        </w:tabs>
        <w:rPr>
          <w:rFonts w:ascii="Calibri" w:hAnsi="Calibri"/>
          <w:noProof/>
          <w:kern w:val="2"/>
        </w:rPr>
      </w:pPr>
      <w:hyperlink w:anchor="_Toc198014922" w:history="1">
        <w:r w:rsidRPr="00AA2892">
          <w:rPr>
            <w:rStyle w:val="a3"/>
            <w:noProof/>
          </w:rPr>
          <w:t>CNews.ru, 12.05.2025, «Авито Работа»: профессия монтажника стала лидером по приросту числа вакансий с пометкой «для пенсионеров»</w:t>
        </w:r>
        <w:r>
          <w:rPr>
            <w:noProof/>
            <w:webHidden/>
          </w:rPr>
          <w:tab/>
        </w:r>
        <w:r>
          <w:rPr>
            <w:noProof/>
            <w:webHidden/>
          </w:rPr>
          <w:fldChar w:fldCharType="begin"/>
        </w:r>
        <w:r>
          <w:rPr>
            <w:noProof/>
            <w:webHidden/>
          </w:rPr>
          <w:instrText xml:space="preserve"> PAGEREF _Toc198014922 \h </w:instrText>
        </w:r>
        <w:r>
          <w:rPr>
            <w:noProof/>
            <w:webHidden/>
          </w:rPr>
        </w:r>
        <w:r>
          <w:rPr>
            <w:noProof/>
            <w:webHidden/>
          </w:rPr>
          <w:fldChar w:fldCharType="separate"/>
        </w:r>
        <w:r>
          <w:rPr>
            <w:noProof/>
            <w:webHidden/>
          </w:rPr>
          <w:t>41</w:t>
        </w:r>
        <w:r>
          <w:rPr>
            <w:noProof/>
            <w:webHidden/>
          </w:rPr>
          <w:fldChar w:fldCharType="end"/>
        </w:r>
      </w:hyperlink>
    </w:p>
    <w:p w14:paraId="1DC4CE35" w14:textId="033DB2FC" w:rsidR="007B1402" w:rsidRDefault="007B1402">
      <w:pPr>
        <w:pStyle w:val="31"/>
        <w:rPr>
          <w:rFonts w:ascii="Calibri" w:hAnsi="Calibri"/>
          <w:kern w:val="2"/>
        </w:rPr>
      </w:pPr>
      <w:hyperlink w:anchor="_Toc198014923" w:history="1">
        <w:r w:rsidRPr="00AA2892">
          <w:rPr>
            <w:rStyle w:val="a3"/>
          </w:rPr>
          <w:t>Эксперты «Авито Работы» проанализировали динамику числа вакансий с пометкой доступности для пенсионеров за I квартал 2024/2025 года. Так, согласно данным платформы, больше всего новых предложений появилось на позицию монтажника, где количество объявлений увеличилось на 88% год к году. Средняя предлагаемая зарплата для соискателей этой профессии составила 111,72 тыс. руб/мес при фиксированном графике. Об этом CNews сообщили представители «Авито».</w:t>
        </w:r>
        <w:r>
          <w:rPr>
            <w:webHidden/>
          </w:rPr>
          <w:tab/>
        </w:r>
        <w:r>
          <w:rPr>
            <w:webHidden/>
          </w:rPr>
          <w:fldChar w:fldCharType="begin"/>
        </w:r>
        <w:r>
          <w:rPr>
            <w:webHidden/>
          </w:rPr>
          <w:instrText xml:space="preserve"> PAGEREF _Toc198014923 \h </w:instrText>
        </w:r>
        <w:r>
          <w:rPr>
            <w:webHidden/>
          </w:rPr>
        </w:r>
        <w:r>
          <w:rPr>
            <w:webHidden/>
          </w:rPr>
          <w:fldChar w:fldCharType="separate"/>
        </w:r>
        <w:r>
          <w:rPr>
            <w:webHidden/>
          </w:rPr>
          <w:t>41</w:t>
        </w:r>
        <w:r>
          <w:rPr>
            <w:webHidden/>
          </w:rPr>
          <w:fldChar w:fldCharType="end"/>
        </w:r>
      </w:hyperlink>
    </w:p>
    <w:p w14:paraId="222797CE" w14:textId="5D1BF50E" w:rsidR="007B1402" w:rsidRDefault="007B1402">
      <w:pPr>
        <w:pStyle w:val="12"/>
        <w:tabs>
          <w:tab w:val="right" w:leader="dot" w:pos="9061"/>
        </w:tabs>
        <w:rPr>
          <w:rFonts w:ascii="Calibri" w:hAnsi="Calibri"/>
          <w:b w:val="0"/>
          <w:noProof/>
          <w:kern w:val="2"/>
          <w:sz w:val="24"/>
        </w:rPr>
      </w:pPr>
      <w:hyperlink w:anchor="_Toc198014924" w:history="1">
        <w:r w:rsidRPr="00AA2892">
          <w:rPr>
            <w:rStyle w:val="a3"/>
            <w:noProof/>
          </w:rPr>
          <w:t>НОВОСТИ МАКРОЭКОНОМИКИ</w:t>
        </w:r>
        <w:r>
          <w:rPr>
            <w:noProof/>
            <w:webHidden/>
          </w:rPr>
          <w:tab/>
        </w:r>
        <w:r>
          <w:rPr>
            <w:noProof/>
            <w:webHidden/>
          </w:rPr>
          <w:fldChar w:fldCharType="begin"/>
        </w:r>
        <w:r>
          <w:rPr>
            <w:noProof/>
            <w:webHidden/>
          </w:rPr>
          <w:instrText xml:space="preserve"> PAGEREF _Toc198014924 \h </w:instrText>
        </w:r>
        <w:r>
          <w:rPr>
            <w:noProof/>
            <w:webHidden/>
          </w:rPr>
        </w:r>
        <w:r>
          <w:rPr>
            <w:noProof/>
            <w:webHidden/>
          </w:rPr>
          <w:fldChar w:fldCharType="separate"/>
        </w:r>
        <w:r>
          <w:rPr>
            <w:noProof/>
            <w:webHidden/>
          </w:rPr>
          <w:t>43</w:t>
        </w:r>
        <w:r>
          <w:rPr>
            <w:noProof/>
            <w:webHidden/>
          </w:rPr>
          <w:fldChar w:fldCharType="end"/>
        </w:r>
      </w:hyperlink>
    </w:p>
    <w:p w14:paraId="63F7776D" w14:textId="334D0687" w:rsidR="007B1402" w:rsidRDefault="007B1402">
      <w:pPr>
        <w:pStyle w:val="21"/>
        <w:tabs>
          <w:tab w:val="right" w:leader="dot" w:pos="9061"/>
        </w:tabs>
        <w:rPr>
          <w:rFonts w:ascii="Calibri" w:hAnsi="Calibri"/>
          <w:noProof/>
          <w:kern w:val="2"/>
        </w:rPr>
      </w:pPr>
      <w:hyperlink w:anchor="_Toc198014925" w:history="1">
        <w:r w:rsidRPr="00AA2892">
          <w:rPr>
            <w:rStyle w:val="a3"/>
            <w:noProof/>
          </w:rPr>
          <w:t>Коммерсантъ, 12.05.2025, Госдума утвердит новые параметры бюджета на 2025 год</w:t>
        </w:r>
        <w:r>
          <w:rPr>
            <w:noProof/>
            <w:webHidden/>
          </w:rPr>
          <w:tab/>
        </w:r>
        <w:r>
          <w:rPr>
            <w:noProof/>
            <w:webHidden/>
          </w:rPr>
          <w:fldChar w:fldCharType="begin"/>
        </w:r>
        <w:r>
          <w:rPr>
            <w:noProof/>
            <w:webHidden/>
          </w:rPr>
          <w:instrText xml:space="preserve"> PAGEREF _Toc198014925 \h </w:instrText>
        </w:r>
        <w:r>
          <w:rPr>
            <w:noProof/>
            <w:webHidden/>
          </w:rPr>
        </w:r>
        <w:r>
          <w:rPr>
            <w:noProof/>
            <w:webHidden/>
          </w:rPr>
          <w:fldChar w:fldCharType="separate"/>
        </w:r>
        <w:r>
          <w:rPr>
            <w:noProof/>
            <w:webHidden/>
          </w:rPr>
          <w:t>43</w:t>
        </w:r>
        <w:r>
          <w:rPr>
            <w:noProof/>
            <w:webHidden/>
          </w:rPr>
          <w:fldChar w:fldCharType="end"/>
        </w:r>
      </w:hyperlink>
    </w:p>
    <w:p w14:paraId="27AD7647" w14:textId="7B440A1A" w:rsidR="007B1402" w:rsidRDefault="007B1402">
      <w:pPr>
        <w:pStyle w:val="31"/>
        <w:rPr>
          <w:rFonts w:ascii="Calibri" w:hAnsi="Calibri"/>
          <w:kern w:val="2"/>
        </w:rPr>
      </w:pPr>
      <w:hyperlink w:anchor="_Toc198014926" w:history="1">
        <w:r w:rsidRPr="00AA2892">
          <w:rPr>
            <w:rStyle w:val="a3"/>
          </w:rPr>
          <w:t>Правительство внесло в Госдуму законопроект о приведении федерального бюджета 2025 года в соответствие с изменившимися макроэкономическими реалиями. Из-за серьезно просевшей в цене нефти и незапланированного укрепления рубля изменения коснутся прежде всего нефтегазовой части доходов, которая будет урезана почти на четверть, и соответственно - размера дефицита, увеличивающегося в три раза. Расходы-2025 при всем этом не сокращаются, а даже увеличиваются, сделать это позволяет бюджетное правило, привязавшее их к несколько выросшим ненефтегазовым поступлениям.</w:t>
        </w:r>
        <w:r>
          <w:rPr>
            <w:webHidden/>
          </w:rPr>
          <w:tab/>
        </w:r>
        <w:r>
          <w:rPr>
            <w:webHidden/>
          </w:rPr>
          <w:fldChar w:fldCharType="begin"/>
        </w:r>
        <w:r>
          <w:rPr>
            <w:webHidden/>
          </w:rPr>
          <w:instrText xml:space="preserve"> PAGEREF _Toc198014926 \h </w:instrText>
        </w:r>
        <w:r>
          <w:rPr>
            <w:webHidden/>
          </w:rPr>
        </w:r>
        <w:r>
          <w:rPr>
            <w:webHidden/>
          </w:rPr>
          <w:fldChar w:fldCharType="separate"/>
        </w:r>
        <w:r>
          <w:rPr>
            <w:webHidden/>
          </w:rPr>
          <w:t>43</w:t>
        </w:r>
        <w:r>
          <w:rPr>
            <w:webHidden/>
          </w:rPr>
          <w:fldChar w:fldCharType="end"/>
        </w:r>
      </w:hyperlink>
    </w:p>
    <w:p w14:paraId="449F47ED" w14:textId="6B2EC765" w:rsidR="007B1402" w:rsidRDefault="007B1402">
      <w:pPr>
        <w:pStyle w:val="21"/>
        <w:tabs>
          <w:tab w:val="right" w:leader="dot" w:pos="9061"/>
        </w:tabs>
        <w:rPr>
          <w:rFonts w:ascii="Calibri" w:hAnsi="Calibri"/>
          <w:noProof/>
          <w:kern w:val="2"/>
        </w:rPr>
      </w:pPr>
      <w:hyperlink w:anchor="_Toc198014927" w:history="1">
        <w:r w:rsidRPr="00AA2892">
          <w:rPr>
            <w:rStyle w:val="a3"/>
            <w:noProof/>
          </w:rPr>
          <w:t>Коммерсантъ, 13.05.2025, Приток консерватизма</w:t>
        </w:r>
        <w:r>
          <w:rPr>
            <w:noProof/>
            <w:webHidden/>
          </w:rPr>
          <w:tab/>
        </w:r>
        <w:r>
          <w:rPr>
            <w:noProof/>
            <w:webHidden/>
          </w:rPr>
          <w:fldChar w:fldCharType="begin"/>
        </w:r>
        <w:r>
          <w:rPr>
            <w:noProof/>
            <w:webHidden/>
          </w:rPr>
          <w:instrText xml:space="preserve"> PAGEREF _Toc198014927 \h </w:instrText>
        </w:r>
        <w:r>
          <w:rPr>
            <w:noProof/>
            <w:webHidden/>
          </w:rPr>
        </w:r>
        <w:r>
          <w:rPr>
            <w:noProof/>
            <w:webHidden/>
          </w:rPr>
          <w:fldChar w:fldCharType="separate"/>
        </w:r>
        <w:r>
          <w:rPr>
            <w:noProof/>
            <w:webHidden/>
          </w:rPr>
          <w:t>44</w:t>
        </w:r>
        <w:r>
          <w:rPr>
            <w:noProof/>
            <w:webHidden/>
          </w:rPr>
          <w:fldChar w:fldCharType="end"/>
        </w:r>
      </w:hyperlink>
    </w:p>
    <w:p w14:paraId="2D97298A" w14:textId="49BFCB75" w:rsidR="007B1402" w:rsidRDefault="007B1402">
      <w:pPr>
        <w:pStyle w:val="31"/>
        <w:rPr>
          <w:rFonts w:ascii="Calibri" w:hAnsi="Calibri"/>
          <w:kern w:val="2"/>
        </w:rPr>
      </w:pPr>
      <w:hyperlink w:anchor="_Toc198014928" w:history="1">
        <w:r w:rsidRPr="00AA2892">
          <w:rPr>
            <w:rStyle w:val="a3"/>
          </w:rPr>
          <w:t>Инвесторы уверенно наращивают вложения в паевые инвестиционные фонды, однако пока предпочитают консервативные инструменты. По итогам апреля 2025 года чистый приток в розничные ПИФы превысил 40 млрд руб., более 25 млрд руб. пришлось на фонды облигаций. Активы этих фондов растут в цене на фоне ожиданий смягчения денежно-кредитной политики Банка России. Кроме того, восстанавливается спрос на фонды денежного рынка, которые продолжают генерировать доходность выше 21% годовых. А вот роста интереса к более рисковым фондам акций участники рынка ожидают не ранее середины этого года в случае реального смягчения монетарной политики ЦБ.</w:t>
        </w:r>
        <w:r>
          <w:rPr>
            <w:webHidden/>
          </w:rPr>
          <w:tab/>
        </w:r>
        <w:r>
          <w:rPr>
            <w:webHidden/>
          </w:rPr>
          <w:fldChar w:fldCharType="begin"/>
        </w:r>
        <w:r>
          <w:rPr>
            <w:webHidden/>
          </w:rPr>
          <w:instrText xml:space="preserve"> PAGEREF _Toc198014928 \h </w:instrText>
        </w:r>
        <w:r>
          <w:rPr>
            <w:webHidden/>
          </w:rPr>
        </w:r>
        <w:r>
          <w:rPr>
            <w:webHidden/>
          </w:rPr>
          <w:fldChar w:fldCharType="separate"/>
        </w:r>
        <w:r>
          <w:rPr>
            <w:webHidden/>
          </w:rPr>
          <w:t>44</w:t>
        </w:r>
        <w:r>
          <w:rPr>
            <w:webHidden/>
          </w:rPr>
          <w:fldChar w:fldCharType="end"/>
        </w:r>
      </w:hyperlink>
    </w:p>
    <w:p w14:paraId="1B214FD4" w14:textId="6D80FA80" w:rsidR="007B1402" w:rsidRDefault="007B1402">
      <w:pPr>
        <w:pStyle w:val="21"/>
        <w:tabs>
          <w:tab w:val="right" w:leader="dot" w:pos="9061"/>
        </w:tabs>
        <w:rPr>
          <w:rFonts w:ascii="Calibri" w:hAnsi="Calibri"/>
          <w:noProof/>
          <w:kern w:val="2"/>
        </w:rPr>
      </w:pPr>
      <w:hyperlink w:anchor="_Toc198014929" w:history="1">
        <w:r w:rsidRPr="00AA2892">
          <w:rPr>
            <w:rStyle w:val="a3"/>
            <w:noProof/>
          </w:rPr>
          <w:t>Ведомости, 13.05.2025, Минфин ожидает снижения поступлений по налогу на прибыль и роста НДФЛ</w:t>
        </w:r>
        <w:r>
          <w:rPr>
            <w:noProof/>
            <w:webHidden/>
          </w:rPr>
          <w:tab/>
        </w:r>
        <w:r>
          <w:rPr>
            <w:noProof/>
            <w:webHidden/>
          </w:rPr>
          <w:fldChar w:fldCharType="begin"/>
        </w:r>
        <w:r>
          <w:rPr>
            <w:noProof/>
            <w:webHidden/>
          </w:rPr>
          <w:instrText xml:space="preserve"> PAGEREF _Toc198014929 \h </w:instrText>
        </w:r>
        <w:r>
          <w:rPr>
            <w:noProof/>
            <w:webHidden/>
          </w:rPr>
        </w:r>
        <w:r>
          <w:rPr>
            <w:noProof/>
            <w:webHidden/>
          </w:rPr>
          <w:fldChar w:fldCharType="separate"/>
        </w:r>
        <w:r>
          <w:rPr>
            <w:noProof/>
            <w:webHidden/>
          </w:rPr>
          <w:t>46</w:t>
        </w:r>
        <w:r>
          <w:rPr>
            <w:noProof/>
            <w:webHidden/>
          </w:rPr>
          <w:fldChar w:fldCharType="end"/>
        </w:r>
      </w:hyperlink>
    </w:p>
    <w:p w14:paraId="6800306F" w14:textId="72EDA8E1" w:rsidR="007B1402" w:rsidRDefault="007B1402">
      <w:pPr>
        <w:pStyle w:val="31"/>
        <w:rPr>
          <w:rFonts w:ascii="Calibri" w:hAnsi="Calibri"/>
          <w:kern w:val="2"/>
        </w:rPr>
      </w:pPr>
      <w:hyperlink w:anchor="_Toc198014930" w:history="1">
        <w:r w:rsidRPr="00AA2892">
          <w:rPr>
            <w:rStyle w:val="a3"/>
          </w:rPr>
          <w:t>Минфин скорректировал прогноз поступления некоторых видов налогов и сборов в федеральный бюджет в 2025 г., следует из поправок к нему, внесенных Минфином на рассмотрение в Госдуму 12 мая. В частности, ожидания по налогу на доходы физлиц (НДФЛ) и НДС повышены, по налогу на прибыль и утильсбору понижены.</w:t>
        </w:r>
        <w:r>
          <w:rPr>
            <w:webHidden/>
          </w:rPr>
          <w:tab/>
        </w:r>
        <w:r>
          <w:rPr>
            <w:webHidden/>
          </w:rPr>
          <w:fldChar w:fldCharType="begin"/>
        </w:r>
        <w:r>
          <w:rPr>
            <w:webHidden/>
          </w:rPr>
          <w:instrText xml:space="preserve"> PAGEREF _Toc198014930 \h </w:instrText>
        </w:r>
        <w:r>
          <w:rPr>
            <w:webHidden/>
          </w:rPr>
        </w:r>
        <w:r>
          <w:rPr>
            <w:webHidden/>
          </w:rPr>
          <w:fldChar w:fldCharType="separate"/>
        </w:r>
        <w:r>
          <w:rPr>
            <w:webHidden/>
          </w:rPr>
          <w:t>46</w:t>
        </w:r>
        <w:r>
          <w:rPr>
            <w:webHidden/>
          </w:rPr>
          <w:fldChar w:fldCharType="end"/>
        </w:r>
      </w:hyperlink>
    </w:p>
    <w:p w14:paraId="6A4F09E8" w14:textId="733F3A5E" w:rsidR="007B1402" w:rsidRDefault="007B1402">
      <w:pPr>
        <w:pStyle w:val="21"/>
        <w:tabs>
          <w:tab w:val="right" w:leader="dot" w:pos="9061"/>
        </w:tabs>
        <w:rPr>
          <w:rFonts w:ascii="Calibri" w:hAnsi="Calibri"/>
          <w:noProof/>
          <w:kern w:val="2"/>
        </w:rPr>
      </w:pPr>
      <w:hyperlink w:anchor="_Toc198014931" w:history="1">
        <w:r w:rsidRPr="00AA2892">
          <w:rPr>
            <w:rStyle w:val="a3"/>
            <w:noProof/>
          </w:rPr>
          <w:t>РИА Новости, 12.05.2025, Кабмин внес в Госдуму законопроект об увеличении дефицита бюджета РФ в 2025 г до 1,7% ВВП</w:t>
        </w:r>
        <w:r>
          <w:rPr>
            <w:noProof/>
            <w:webHidden/>
          </w:rPr>
          <w:tab/>
        </w:r>
        <w:r>
          <w:rPr>
            <w:noProof/>
            <w:webHidden/>
          </w:rPr>
          <w:fldChar w:fldCharType="begin"/>
        </w:r>
        <w:r>
          <w:rPr>
            <w:noProof/>
            <w:webHidden/>
          </w:rPr>
          <w:instrText xml:space="preserve"> PAGEREF _Toc198014931 \h </w:instrText>
        </w:r>
        <w:r>
          <w:rPr>
            <w:noProof/>
            <w:webHidden/>
          </w:rPr>
        </w:r>
        <w:r>
          <w:rPr>
            <w:noProof/>
            <w:webHidden/>
          </w:rPr>
          <w:fldChar w:fldCharType="separate"/>
        </w:r>
        <w:r>
          <w:rPr>
            <w:noProof/>
            <w:webHidden/>
          </w:rPr>
          <w:t>49</w:t>
        </w:r>
        <w:r>
          <w:rPr>
            <w:noProof/>
            <w:webHidden/>
          </w:rPr>
          <w:fldChar w:fldCharType="end"/>
        </w:r>
      </w:hyperlink>
    </w:p>
    <w:p w14:paraId="753C0596" w14:textId="684486AE" w:rsidR="007B1402" w:rsidRDefault="007B1402">
      <w:pPr>
        <w:pStyle w:val="31"/>
        <w:rPr>
          <w:rFonts w:ascii="Calibri" w:hAnsi="Calibri"/>
          <w:kern w:val="2"/>
        </w:rPr>
      </w:pPr>
      <w:hyperlink w:anchor="_Toc198014932" w:history="1">
        <w:r w:rsidRPr="00AA2892">
          <w:rPr>
            <w:rStyle w:val="a3"/>
          </w:rPr>
          <w:t>Правительство РФ внесло в Госдуму законопроект об изменении параметров федерального бюджета на текущий год, который увеличивает его дефицит до 1,7%, следует из базы данных нижней палаты парламента.</w:t>
        </w:r>
        <w:r>
          <w:rPr>
            <w:webHidden/>
          </w:rPr>
          <w:tab/>
        </w:r>
        <w:r>
          <w:rPr>
            <w:webHidden/>
          </w:rPr>
          <w:fldChar w:fldCharType="begin"/>
        </w:r>
        <w:r>
          <w:rPr>
            <w:webHidden/>
          </w:rPr>
          <w:instrText xml:space="preserve"> PAGEREF _Toc198014932 \h </w:instrText>
        </w:r>
        <w:r>
          <w:rPr>
            <w:webHidden/>
          </w:rPr>
        </w:r>
        <w:r>
          <w:rPr>
            <w:webHidden/>
          </w:rPr>
          <w:fldChar w:fldCharType="separate"/>
        </w:r>
        <w:r>
          <w:rPr>
            <w:webHidden/>
          </w:rPr>
          <w:t>49</w:t>
        </w:r>
        <w:r>
          <w:rPr>
            <w:webHidden/>
          </w:rPr>
          <w:fldChar w:fldCharType="end"/>
        </w:r>
      </w:hyperlink>
    </w:p>
    <w:p w14:paraId="1AAF3272" w14:textId="3296FFCB" w:rsidR="007B1402" w:rsidRDefault="007B1402">
      <w:pPr>
        <w:pStyle w:val="21"/>
        <w:tabs>
          <w:tab w:val="right" w:leader="dot" w:pos="9061"/>
        </w:tabs>
        <w:rPr>
          <w:rFonts w:ascii="Calibri" w:hAnsi="Calibri"/>
          <w:noProof/>
          <w:kern w:val="2"/>
        </w:rPr>
      </w:pPr>
      <w:hyperlink w:anchor="_Toc198014933" w:history="1">
        <w:r w:rsidRPr="00AA2892">
          <w:rPr>
            <w:rStyle w:val="a3"/>
            <w:noProof/>
          </w:rPr>
          <w:t>РИА Новости, 12.05.2025, Объем ФНБ за апрель вырос на 41,05 млрд руб, до 11,792 трлн руб - Минфин РФ</w:t>
        </w:r>
        <w:r>
          <w:rPr>
            <w:noProof/>
            <w:webHidden/>
          </w:rPr>
          <w:tab/>
        </w:r>
        <w:r>
          <w:rPr>
            <w:noProof/>
            <w:webHidden/>
          </w:rPr>
          <w:fldChar w:fldCharType="begin"/>
        </w:r>
        <w:r>
          <w:rPr>
            <w:noProof/>
            <w:webHidden/>
          </w:rPr>
          <w:instrText xml:space="preserve"> PAGEREF _Toc198014933 \h </w:instrText>
        </w:r>
        <w:r>
          <w:rPr>
            <w:noProof/>
            <w:webHidden/>
          </w:rPr>
        </w:r>
        <w:r>
          <w:rPr>
            <w:noProof/>
            <w:webHidden/>
          </w:rPr>
          <w:fldChar w:fldCharType="separate"/>
        </w:r>
        <w:r>
          <w:rPr>
            <w:noProof/>
            <w:webHidden/>
          </w:rPr>
          <w:t>49</w:t>
        </w:r>
        <w:r>
          <w:rPr>
            <w:noProof/>
            <w:webHidden/>
          </w:rPr>
          <w:fldChar w:fldCharType="end"/>
        </w:r>
      </w:hyperlink>
    </w:p>
    <w:p w14:paraId="4E2F0911" w14:textId="5AA56BC2" w:rsidR="007B1402" w:rsidRDefault="007B1402">
      <w:pPr>
        <w:pStyle w:val="31"/>
        <w:rPr>
          <w:rFonts w:ascii="Calibri" w:hAnsi="Calibri"/>
          <w:kern w:val="2"/>
        </w:rPr>
      </w:pPr>
      <w:hyperlink w:anchor="_Toc198014934" w:history="1">
        <w:r w:rsidRPr="00AA2892">
          <w:rPr>
            <w:rStyle w:val="a3"/>
          </w:rPr>
          <w:t>Объем Фонда национального благосостояния (ФНБ) за апрель вырос на 41,05 миллиарда рублей - до 11,792 триллиона рублей, в долларах вырос на 4,153 миллиарда - до 144,575 миллиарда долларов, следует из материалов на сайте Минфина России.</w:t>
        </w:r>
        <w:r>
          <w:rPr>
            <w:webHidden/>
          </w:rPr>
          <w:tab/>
        </w:r>
        <w:r>
          <w:rPr>
            <w:webHidden/>
          </w:rPr>
          <w:fldChar w:fldCharType="begin"/>
        </w:r>
        <w:r>
          <w:rPr>
            <w:webHidden/>
          </w:rPr>
          <w:instrText xml:space="preserve"> PAGEREF _Toc198014934 \h </w:instrText>
        </w:r>
        <w:r>
          <w:rPr>
            <w:webHidden/>
          </w:rPr>
        </w:r>
        <w:r>
          <w:rPr>
            <w:webHidden/>
          </w:rPr>
          <w:fldChar w:fldCharType="separate"/>
        </w:r>
        <w:r>
          <w:rPr>
            <w:webHidden/>
          </w:rPr>
          <w:t>49</w:t>
        </w:r>
        <w:r>
          <w:rPr>
            <w:webHidden/>
          </w:rPr>
          <w:fldChar w:fldCharType="end"/>
        </w:r>
      </w:hyperlink>
    </w:p>
    <w:p w14:paraId="7D7BC037" w14:textId="534453B5" w:rsidR="007B1402" w:rsidRDefault="007B1402">
      <w:pPr>
        <w:pStyle w:val="21"/>
        <w:tabs>
          <w:tab w:val="right" w:leader="dot" w:pos="9061"/>
        </w:tabs>
        <w:rPr>
          <w:rFonts w:ascii="Calibri" w:hAnsi="Calibri"/>
          <w:noProof/>
          <w:kern w:val="2"/>
        </w:rPr>
      </w:pPr>
      <w:hyperlink w:anchor="_Toc198014935" w:history="1">
        <w:r w:rsidRPr="00AA2892">
          <w:rPr>
            <w:rStyle w:val="a3"/>
            <w:noProof/>
          </w:rPr>
          <w:t>РИА Новости, 12.05.2025, Траты на общегосударственные расходы в России в 2025 г сократят на 16,9 млрд руб - проект</w:t>
        </w:r>
        <w:r>
          <w:rPr>
            <w:noProof/>
            <w:webHidden/>
          </w:rPr>
          <w:tab/>
        </w:r>
        <w:r>
          <w:rPr>
            <w:noProof/>
            <w:webHidden/>
          </w:rPr>
          <w:fldChar w:fldCharType="begin"/>
        </w:r>
        <w:r>
          <w:rPr>
            <w:noProof/>
            <w:webHidden/>
          </w:rPr>
          <w:instrText xml:space="preserve"> PAGEREF _Toc198014935 \h </w:instrText>
        </w:r>
        <w:r>
          <w:rPr>
            <w:noProof/>
            <w:webHidden/>
          </w:rPr>
        </w:r>
        <w:r>
          <w:rPr>
            <w:noProof/>
            <w:webHidden/>
          </w:rPr>
          <w:fldChar w:fldCharType="separate"/>
        </w:r>
        <w:r>
          <w:rPr>
            <w:noProof/>
            <w:webHidden/>
          </w:rPr>
          <w:t>50</w:t>
        </w:r>
        <w:r>
          <w:rPr>
            <w:noProof/>
            <w:webHidden/>
          </w:rPr>
          <w:fldChar w:fldCharType="end"/>
        </w:r>
      </w:hyperlink>
    </w:p>
    <w:p w14:paraId="0F8A0587" w14:textId="2A5F6CCB" w:rsidR="007B1402" w:rsidRDefault="007B1402">
      <w:pPr>
        <w:pStyle w:val="31"/>
        <w:rPr>
          <w:rFonts w:ascii="Calibri" w:hAnsi="Calibri"/>
          <w:kern w:val="2"/>
        </w:rPr>
      </w:pPr>
      <w:hyperlink w:anchor="_Toc198014936" w:history="1">
        <w:r w:rsidRPr="00AA2892">
          <w:rPr>
            <w:rStyle w:val="a3"/>
          </w:rPr>
          <w:t>Минфин России предложил в 2025 году сократить расходы на общегосударственные вопросы на 16,9 миллиарда рублей, такая норма содержится во внесенном правительством РФ в Госдуму пакете поправок в федеральный бюджет на текущую трехлетку.</w:t>
        </w:r>
        <w:r>
          <w:rPr>
            <w:webHidden/>
          </w:rPr>
          <w:tab/>
        </w:r>
        <w:r>
          <w:rPr>
            <w:webHidden/>
          </w:rPr>
          <w:fldChar w:fldCharType="begin"/>
        </w:r>
        <w:r>
          <w:rPr>
            <w:webHidden/>
          </w:rPr>
          <w:instrText xml:space="preserve"> PAGEREF _Toc198014936 \h </w:instrText>
        </w:r>
        <w:r>
          <w:rPr>
            <w:webHidden/>
          </w:rPr>
        </w:r>
        <w:r>
          <w:rPr>
            <w:webHidden/>
          </w:rPr>
          <w:fldChar w:fldCharType="separate"/>
        </w:r>
        <w:r>
          <w:rPr>
            <w:webHidden/>
          </w:rPr>
          <w:t>50</w:t>
        </w:r>
        <w:r>
          <w:rPr>
            <w:webHidden/>
          </w:rPr>
          <w:fldChar w:fldCharType="end"/>
        </w:r>
      </w:hyperlink>
    </w:p>
    <w:p w14:paraId="3D02D626" w14:textId="2E125396" w:rsidR="007B1402" w:rsidRDefault="007B1402">
      <w:pPr>
        <w:pStyle w:val="21"/>
        <w:tabs>
          <w:tab w:val="right" w:leader="dot" w:pos="9061"/>
        </w:tabs>
        <w:rPr>
          <w:rFonts w:ascii="Calibri" w:hAnsi="Calibri"/>
          <w:noProof/>
          <w:kern w:val="2"/>
        </w:rPr>
      </w:pPr>
      <w:hyperlink w:anchor="_Toc198014937" w:history="1">
        <w:r w:rsidRPr="00AA2892">
          <w:rPr>
            <w:rStyle w:val="a3"/>
            <w:noProof/>
          </w:rPr>
          <w:t>РИА Новости, 12.05.2025, ЦБ РФ ожидает снижения годовой инфляции на конец июня до 10,1%</w:t>
        </w:r>
        <w:r>
          <w:rPr>
            <w:noProof/>
            <w:webHidden/>
          </w:rPr>
          <w:tab/>
        </w:r>
        <w:r>
          <w:rPr>
            <w:noProof/>
            <w:webHidden/>
          </w:rPr>
          <w:fldChar w:fldCharType="begin"/>
        </w:r>
        <w:r>
          <w:rPr>
            <w:noProof/>
            <w:webHidden/>
          </w:rPr>
          <w:instrText xml:space="preserve"> PAGEREF _Toc198014937 \h </w:instrText>
        </w:r>
        <w:r>
          <w:rPr>
            <w:noProof/>
            <w:webHidden/>
          </w:rPr>
        </w:r>
        <w:r>
          <w:rPr>
            <w:noProof/>
            <w:webHidden/>
          </w:rPr>
          <w:fldChar w:fldCharType="separate"/>
        </w:r>
        <w:r>
          <w:rPr>
            <w:noProof/>
            <w:webHidden/>
          </w:rPr>
          <w:t>50</w:t>
        </w:r>
        <w:r>
          <w:rPr>
            <w:noProof/>
            <w:webHidden/>
          </w:rPr>
          <w:fldChar w:fldCharType="end"/>
        </w:r>
      </w:hyperlink>
    </w:p>
    <w:p w14:paraId="30DE3BEF" w14:textId="51993106" w:rsidR="007B1402" w:rsidRDefault="007B1402">
      <w:pPr>
        <w:pStyle w:val="31"/>
        <w:rPr>
          <w:rFonts w:ascii="Calibri" w:hAnsi="Calibri"/>
          <w:kern w:val="2"/>
        </w:rPr>
      </w:pPr>
      <w:hyperlink w:anchor="_Toc198014938" w:history="1">
        <w:r w:rsidRPr="00AA2892">
          <w:rPr>
            <w:rStyle w:val="a3"/>
          </w:rPr>
          <w:t>ЦБ РФ ожидает снижения годовой инфляции к концу второго квартала 2025 года до 10,1%, следует из комментария регулятора к среднесрочному прогнозу.</w:t>
        </w:r>
        <w:r>
          <w:rPr>
            <w:webHidden/>
          </w:rPr>
          <w:tab/>
        </w:r>
        <w:r>
          <w:rPr>
            <w:webHidden/>
          </w:rPr>
          <w:fldChar w:fldCharType="begin"/>
        </w:r>
        <w:r>
          <w:rPr>
            <w:webHidden/>
          </w:rPr>
          <w:instrText xml:space="preserve"> PAGEREF _Toc198014938 \h </w:instrText>
        </w:r>
        <w:r>
          <w:rPr>
            <w:webHidden/>
          </w:rPr>
        </w:r>
        <w:r>
          <w:rPr>
            <w:webHidden/>
          </w:rPr>
          <w:fldChar w:fldCharType="separate"/>
        </w:r>
        <w:r>
          <w:rPr>
            <w:webHidden/>
          </w:rPr>
          <w:t>50</w:t>
        </w:r>
        <w:r>
          <w:rPr>
            <w:webHidden/>
          </w:rPr>
          <w:fldChar w:fldCharType="end"/>
        </w:r>
      </w:hyperlink>
    </w:p>
    <w:p w14:paraId="58AE0847" w14:textId="31855B8F" w:rsidR="007B1402" w:rsidRDefault="007B1402">
      <w:pPr>
        <w:pStyle w:val="21"/>
        <w:tabs>
          <w:tab w:val="right" w:leader="dot" w:pos="9061"/>
        </w:tabs>
        <w:rPr>
          <w:rFonts w:ascii="Calibri" w:hAnsi="Calibri"/>
          <w:noProof/>
          <w:kern w:val="2"/>
        </w:rPr>
      </w:pPr>
      <w:hyperlink w:anchor="_Toc198014939" w:history="1">
        <w:r w:rsidRPr="00AA2892">
          <w:rPr>
            <w:rStyle w:val="a3"/>
            <w:noProof/>
          </w:rPr>
          <w:t>РИА Новости, 12.05.2025, Вклад в текущее замедление роста цен в России внесло укрепление рубля с начала года - ЦБ</w:t>
        </w:r>
        <w:r>
          <w:rPr>
            <w:noProof/>
            <w:webHidden/>
          </w:rPr>
          <w:tab/>
        </w:r>
        <w:r>
          <w:rPr>
            <w:noProof/>
            <w:webHidden/>
          </w:rPr>
          <w:fldChar w:fldCharType="begin"/>
        </w:r>
        <w:r>
          <w:rPr>
            <w:noProof/>
            <w:webHidden/>
          </w:rPr>
          <w:instrText xml:space="preserve"> PAGEREF _Toc198014939 \h </w:instrText>
        </w:r>
        <w:r>
          <w:rPr>
            <w:noProof/>
            <w:webHidden/>
          </w:rPr>
        </w:r>
        <w:r>
          <w:rPr>
            <w:noProof/>
            <w:webHidden/>
          </w:rPr>
          <w:fldChar w:fldCharType="separate"/>
        </w:r>
        <w:r>
          <w:rPr>
            <w:noProof/>
            <w:webHidden/>
          </w:rPr>
          <w:t>51</w:t>
        </w:r>
        <w:r>
          <w:rPr>
            <w:noProof/>
            <w:webHidden/>
          </w:rPr>
          <w:fldChar w:fldCharType="end"/>
        </w:r>
      </w:hyperlink>
    </w:p>
    <w:p w14:paraId="27807E6F" w14:textId="490949AC" w:rsidR="007B1402" w:rsidRDefault="007B1402">
      <w:pPr>
        <w:pStyle w:val="31"/>
        <w:rPr>
          <w:rFonts w:ascii="Calibri" w:hAnsi="Calibri"/>
          <w:kern w:val="2"/>
        </w:rPr>
      </w:pPr>
      <w:hyperlink w:anchor="_Toc198014940" w:history="1">
        <w:r w:rsidRPr="00AA2892">
          <w:rPr>
            <w:rStyle w:val="a3"/>
          </w:rPr>
          <w:t>Значительный вклад в замедление текущего роста цен внесло укрепление рубля с начала года, говорится в резюме обсуждения ключевой ставки ЦБ РФ.</w:t>
        </w:r>
        <w:r>
          <w:rPr>
            <w:webHidden/>
          </w:rPr>
          <w:tab/>
        </w:r>
        <w:r>
          <w:rPr>
            <w:webHidden/>
          </w:rPr>
          <w:fldChar w:fldCharType="begin"/>
        </w:r>
        <w:r>
          <w:rPr>
            <w:webHidden/>
          </w:rPr>
          <w:instrText xml:space="preserve"> PAGEREF _Toc198014940 \h </w:instrText>
        </w:r>
        <w:r>
          <w:rPr>
            <w:webHidden/>
          </w:rPr>
        </w:r>
        <w:r>
          <w:rPr>
            <w:webHidden/>
          </w:rPr>
          <w:fldChar w:fldCharType="separate"/>
        </w:r>
        <w:r>
          <w:rPr>
            <w:webHidden/>
          </w:rPr>
          <w:t>51</w:t>
        </w:r>
        <w:r>
          <w:rPr>
            <w:webHidden/>
          </w:rPr>
          <w:fldChar w:fldCharType="end"/>
        </w:r>
      </w:hyperlink>
    </w:p>
    <w:p w14:paraId="077F3EB8" w14:textId="61244F63" w:rsidR="007B1402" w:rsidRDefault="007B1402">
      <w:pPr>
        <w:pStyle w:val="21"/>
        <w:tabs>
          <w:tab w:val="right" w:leader="dot" w:pos="9061"/>
        </w:tabs>
        <w:rPr>
          <w:rFonts w:ascii="Calibri" w:hAnsi="Calibri"/>
          <w:noProof/>
          <w:kern w:val="2"/>
        </w:rPr>
      </w:pPr>
      <w:hyperlink w:anchor="_Toc198014941" w:history="1">
        <w:r w:rsidRPr="00AA2892">
          <w:rPr>
            <w:rStyle w:val="a3"/>
            <w:noProof/>
          </w:rPr>
          <w:t>РИА Новости, 12.05.2025, ВВП России в I квартале вырос на 2% в годовом выражении - ЦБ</w:t>
        </w:r>
        <w:r>
          <w:rPr>
            <w:noProof/>
            <w:webHidden/>
          </w:rPr>
          <w:tab/>
        </w:r>
        <w:r>
          <w:rPr>
            <w:noProof/>
            <w:webHidden/>
          </w:rPr>
          <w:fldChar w:fldCharType="begin"/>
        </w:r>
        <w:r>
          <w:rPr>
            <w:noProof/>
            <w:webHidden/>
          </w:rPr>
          <w:instrText xml:space="preserve"> PAGEREF _Toc198014941 \h </w:instrText>
        </w:r>
        <w:r>
          <w:rPr>
            <w:noProof/>
            <w:webHidden/>
          </w:rPr>
        </w:r>
        <w:r>
          <w:rPr>
            <w:noProof/>
            <w:webHidden/>
          </w:rPr>
          <w:fldChar w:fldCharType="separate"/>
        </w:r>
        <w:r>
          <w:rPr>
            <w:noProof/>
            <w:webHidden/>
          </w:rPr>
          <w:t>51</w:t>
        </w:r>
        <w:r>
          <w:rPr>
            <w:noProof/>
            <w:webHidden/>
          </w:rPr>
          <w:fldChar w:fldCharType="end"/>
        </w:r>
      </w:hyperlink>
    </w:p>
    <w:p w14:paraId="3795DCE1" w14:textId="1839A5C8" w:rsidR="007B1402" w:rsidRDefault="007B1402">
      <w:pPr>
        <w:pStyle w:val="31"/>
        <w:rPr>
          <w:rFonts w:ascii="Calibri" w:hAnsi="Calibri"/>
          <w:kern w:val="2"/>
        </w:rPr>
      </w:pPr>
      <w:hyperlink w:anchor="_Toc198014942" w:history="1">
        <w:r w:rsidRPr="00AA2892">
          <w:rPr>
            <w:rStyle w:val="a3"/>
          </w:rPr>
          <w:t>Экономика России в первом квартале 2025 года выросла на 2% в годовом выражении, а во втором квартале темпы роста ВВП замедлятся до 1,9%, говорится в комментарии к среднесрочному прогнозу Банка России.</w:t>
        </w:r>
        <w:r>
          <w:rPr>
            <w:webHidden/>
          </w:rPr>
          <w:tab/>
        </w:r>
        <w:r>
          <w:rPr>
            <w:webHidden/>
          </w:rPr>
          <w:fldChar w:fldCharType="begin"/>
        </w:r>
        <w:r>
          <w:rPr>
            <w:webHidden/>
          </w:rPr>
          <w:instrText xml:space="preserve"> PAGEREF _Toc198014942 \h </w:instrText>
        </w:r>
        <w:r>
          <w:rPr>
            <w:webHidden/>
          </w:rPr>
        </w:r>
        <w:r>
          <w:rPr>
            <w:webHidden/>
          </w:rPr>
          <w:fldChar w:fldCharType="separate"/>
        </w:r>
        <w:r>
          <w:rPr>
            <w:webHidden/>
          </w:rPr>
          <w:t>51</w:t>
        </w:r>
        <w:r>
          <w:rPr>
            <w:webHidden/>
          </w:rPr>
          <w:fldChar w:fldCharType="end"/>
        </w:r>
      </w:hyperlink>
    </w:p>
    <w:p w14:paraId="0B477AE2" w14:textId="00F11337" w:rsidR="007B1402" w:rsidRDefault="007B1402">
      <w:pPr>
        <w:pStyle w:val="21"/>
        <w:tabs>
          <w:tab w:val="right" w:leader="dot" w:pos="9061"/>
        </w:tabs>
        <w:rPr>
          <w:rFonts w:ascii="Calibri" w:hAnsi="Calibri"/>
          <w:noProof/>
          <w:kern w:val="2"/>
        </w:rPr>
      </w:pPr>
      <w:hyperlink w:anchor="_Toc198014943" w:history="1">
        <w:r w:rsidRPr="00AA2892">
          <w:rPr>
            <w:rStyle w:val="a3"/>
            <w:noProof/>
          </w:rPr>
          <w:t>РИА Новости, 12.05.2025, Пик перегрева экономики РФ был пройден в IV квартале 2024 г - резюме обсуждения ставки ЦБ</w:t>
        </w:r>
        <w:r>
          <w:rPr>
            <w:noProof/>
            <w:webHidden/>
          </w:rPr>
          <w:tab/>
        </w:r>
        <w:r>
          <w:rPr>
            <w:noProof/>
            <w:webHidden/>
          </w:rPr>
          <w:fldChar w:fldCharType="begin"/>
        </w:r>
        <w:r>
          <w:rPr>
            <w:noProof/>
            <w:webHidden/>
          </w:rPr>
          <w:instrText xml:space="preserve"> PAGEREF _Toc198014943 \h </w:instrText>
        </w:r>
        <w:r>
          <w:rPr>
            <w:noProof/>
            <w:webHidden/>
          </w:rPr>
        </w:r>
        <w:r>
          <w:rPr>
            <w:noProof/>
            <w:webHidden/>
          </w:rPr>
          <w:fldChar w:fldCharType="separate"/>
        </w:r>
        <w:r>
          <w:rPr>
            <w:noProof/>
            <w:webHidden/>
          </w:rPr>
          <w:t>52</w:t>
        </w:r>
        <w:r>
          <w:rPr>
            <w:noProof/>
            <w:webHidden/>
          </w:rPr>
          <w:fldChar w:fldCharType="end"/>
        </w:r>
      </w:hyperlink>
    </w:p>
    <w:p w14:paraId="5041ED18" w14:textId="704AEF25" w:rsidR="007B1402" w:rsidRDefault="007B1402">
      <w:pPr>
        <w:pStyle w:val="31"/>
        <w:rPr>
          <w:rFonts w:ascii="Calibri" w:hAnsi="Calibri"/>
          <w:kern w:val="2"/>
        </w:rPr>
      </w:pPr>
      <w:hyperlink w:anchor="_Toc198014944" w:history="1">
        <w:r w:rsidRPr="00AA2892">
          <w:rPr>
            <w:rStyle w:val="a3"/>
          </w:rPr>
          <w:t>Пик перегрева экономики в России был пройден в четвертом квартале 2024 года, при этом перегрев пока остается значительным, однозначный вывод об устойчивости и скорости его сокращения можно будет сделать позднее, говорится в резюме обсуждения ключевой ставки Банка России.</w:t>
        </w:r>
        <w:r>
          <w:rPr>
            <w:webHidden/>
          </w:rPr>
          <w:tab/>
        </w:r>
        <w:r>
          <w:rPr>
            <w:webHidden/>
          </w:rPr>
          <w:fldChar w:fldCharType="begin"/>
        </w:r>
        <w:r>
          <w:rPr>
            <w:webHidden/>
          </w:rPr>
          <w:instrText xml:space="preserve"> PAGEREF _Toc198014944 \h </w:instrText>
        </w:r>
        <w:r>
          <w:rPr>
            <w:webHidden/>
          </w:rPr>
        </w:r>
        <w:r>
          <w:rPr>
            <w:webHidden/>
          </w:rPr>
          <w:fldChar w:fldCharType="separate"/>
        </w:r>
        <w:r>
          <w:rPr>
            <w:webHidden/>
          </w:rPr>
          <w:t>52</w:t>
        </w:r>
        <w:r>
          <w:rPr>
            <w:webHidden/>
          </w:rPr>
          <w:fldChar w:fldCharType="end"/>
        </w:r>
      </w:hyperlink>
    </w:p>
    <w:p w14:paraId="0C318604" w14:textId="7C0F7CD3" w:rsidR="007B1402" w:rsidRDefault="007B1402">
      <w:pPr>
        <w:pStyle w:val="21"/>
        <w:tabs>
          <w:tab w:val="right" w:leader="dot" w:pos="9061"/>
        </w:tabs>
        <w:rPr>
          <w:rFonts w:ascii="Calibri" w:hAnsi="Calibri"/>
          <w:noProof/>
          <w:kern w:val="2"/>
        </w:rPr>
      </w:pPr>
      <w:hyperlink w:anchor="_Toc198014945" w:history="1">
        <w:r w:rsidRPr="00AA2892">
          <w:rPr>
            <w:rStyle w:val="a3"/>
            <w:noProof/>
          </w:rPr>
          <w:t>РБК, 12.05.2025, Экономист предложил нормативный НДФЛ для «богатых бездельников» и рантье</w:t>
        </w:r>
        <w:r>
          <w:rPr>
            <w:noProof/>
            <w:webHidden/>
          </w:rPr>
          <w:tab/>
        </w:r>
        <w:r>
          <w:rPr>
            <w:noProof/>
            <w:webHidden/>
          </w:rPr>
          <w:fldChar w:fldCharType="begin"/>
        </w:r>
        <w:r>
          <w:rPr>
            <w:noProof/>
            <w:webHidden/>
          </w:rPr>
          <w:instrText xml:space="preserve"> PAGEREF _Toc198014945 \h </w:instrText>
        </w:r>
        <w:r>
          <w:rPr>
            <w:noProof/>
            <w:webHidden/>
          </w:rPr>
        </w:r>
        <w:r>
          <w:rPr>
            <w:noProof/>
            <w:webHidden/>
          </w:rPr>
          <w:fldChar w:fldCharType="separate"/>
        </w:r>
        <w:r>
          <w:rPr>
            <w:noProof/>
            <w:webHidden/>
          </w:rPr>
          <w:t>52</w:t>
        </w:r>
        <w:r>
          <w:rPr>
            <w:noProof/>
            <w:webHidden/>
          </w:rPr>
          <w:fldChar w:fldCharType="end"/>
        </w:r>
      </w:hyperlink>
    </w:p>
    <w:p w14:paraId="62EF0830" w14:textId="75407D3B" w:rsidR="007B1402" w:rsidRDefault="007B1402">
      <w:pPr>
        <w:pStyle w:val="31"/>
        <w:rPr>
          <w:rFonts w:ascii="Calibri" w:hAnsi="Calibri"/>
          <w:kern w:val="2"/>
        </w:rPr>
      </w:pPr>
      <w:hyperlink w:anchor="_Toc198014946" w:history="1">
        <w:r w:rsidRPr="00AA2892">
          <w:rPr>
            <w:rStyle w:val="a3"/>
          </w:rPr>
          <w:t>Профессор Финансового университета Александр Сафонов предложил проанализировать введение фиксированного НДФЛ и взносов в фонд ОМС для неработающих обеспеченных людей — рантье, детей богатых родителей и домохозяек.</w:t>
        </w:r>
        <w:r>
          <w:rPr>
            <w:webHidden/>
          </w:rPr>
          <w:tab/>
        </w:r>
        <w:r>
          <w:rPr>
            <w:webHidden/>
          </w:rPr>
          <w:fldChar w:fldCharType="begin"/>
        </w:r>
        <w:r>
          <w:rPr>
            <w:webHidden/>
          </w:rPr>
          <w:instrText xml:space="preserve"> PAGEREF _Toc198014946 \h </w:instrText>
        </w:r>
        <w:r>
          <w:rPr>
            <w:webHidden/>
          </w:rPr>
        </w:r>
        <w:r>
          <w:rPr>
            <w:webHidden/>
          </w:rPr>
          <w:fldChar w:fldCharType="separate"/>
        </w:r>
        <w:r>
          <w:rPr>
            <w:webHidden/>
          </w:rPr>
          <w:t>52</w:t>
        </w:r>
        <w:r>
          <w:rPr>
            <w:webHidden/>
          </w:rPr>
          <w:fldChar w:fldCharType="end"/>
        </w:r>
      </w:hyperlink>
    </w:p>
    <w:p w14:paraId="071A173F" w14:textId="1C881A62" w:rsidR="007B1402" w:rsidRDefault="007B1402">
      <w:pPr>
        <w:pStyle w:val="21"/>
        <w:tabs>
          <w:tab w:val="right" w:leader="dot" w:pos="9061"/>
        </w:tabs>
        <w:rPr>
          <w:rFonts w:ascii="Calibri" w:hAnsi="Calibri"/>
          <w:noProof/>
          <w:kern w:val="2"/>
        </w:rPr>
      </w:pPr>
      <w:hyperlink w:anchor="_Toc198014947" w:history="1">
        <w:r w:rsidRPr="00AA2892">
          <w:rPr>
            <w:rStyle w:val="a3"/>
            <w:noProof/>
          </w:rPr>
          <w:t>Газета.ру, 12.05.2025, «Идея не нова»: в Госдуме выступили против налога для богатых бездельников</w:t>
        </w:r>
        <w:r>
          <w:rPr>
            <w:noProof/>
            <w:webHidden/>
          </w:rPr>
          <w:tab/>
        </w:r>
        <w:r>
          <w:rPr>
            <w:noProof/>
            <w:webHidden/>
          </w:rPr>
          <w:fldChar w:fldCharType="begin"/>
        </w:r>
        <w:r>
          <w:rPr>
            <w:noProof/>
            <w:webHidden/>
          </w:rPr>
          <w:instrText xml:space="preserve"> PAGEREF _Toc198014947 \h </w:instrText>
        </w:r>
        <w:r>
          <w:rPr>
            <w:noProof/>
            <w:webHidden/>
          </w:rPr>
        </w:r>
        <w:r>
          <w:rPr>
            <w:noProof/>
            <w:webHidden/>
          </w:rPr>
          <w:fldChar w:fldCharType="separate"/>
        </w:r>
        <w:r>
          <w:rPr>
            <w:noProof/>
            <w:webHidden/>
          </w:rPr>
          <w:t>54</w:t>
        </w:r>
        <w:r>
          <w:rPr>
            <w:noProof/>
            <w:webHidden/>
          </w:rPr>
          <w:fldChar w:fldCharType="end"/>
        </w:r>
      </w:hyperlink>
    </w:p>
    <w:p w14:paraId="0EFA7E64" w14:textId="4C6FD5B0" w:rsidR="007B1402" w:rsidRDefault="007B1402">
      <w:pPr>
        <w:pStyle w:val="31"/>
        <w:rPr>
          <w:rFonts w:ascii="Calibri" w:hAnsi="Calibri"/>
          <w:kern w:val="2"/>
        </w:rPr>
      </w:pPr>
      <w:hyperlink w:anchor="_Toc198014948" w:history="1">
        <w:r w:rsidRPr="00AA2892">
          <w:rPr>
            <w:rStyle w:val="a3"/>
          </w:rPr>
          <w:t>Предложение обложить налогами неработающих людей, имеющих теневые доходы, не имеет жизненного потенциала. Таким мнением с «Газетой.Ru» поделился зампред комитета Госдумы по экономической политике Артем Кирьянов.</w:t>
        </w:r>
        <w:r>
          <w:rPr>
            <w:webHidden/>
          </w:rPr>
          <w:tab/>
        </w:r>
        <w:r>
          <w:rPr>
            <w:webHidden/>
          </w:rPr>
          <w:fldChar w:fldCharType="begin"/>
        </w:r>
        <w:r>
          <w:rPr>
            <w:webHidden/>
          </w:rPr>
          <w:instrText xml:space="preserve"> PAGEREF _Toc198014948 \h </w:instrText>
        </w:r>
        <w:r>
          <w:rPr>
            <w:webHidden/>
          </w:rPr>
        </w:r>
        <w:r>
          <w:rPr>
            <w:webHidden/>
          </w:rPr>
          <w:fldChar w:fldCharType="separate"/>
        </w:r>
        <w:r>
          <w:rPr>
            <w:webHidden/>
          </w:rPr>
          <w:t>54</w:t>
        </w:r>
        <w:r>
          <w:rPr>
            <w:webHidden/>
          </w:rPr>
          <w:fldChar w:fldCharType="end"/>
        </w:r>
      </w:hyperlink>
    </w:p>
    <w:p w14:paraId="3ACF8624" w14:textId="4A87EF1C" w:rsidR="007B1402" w:rsidRDefault="007B1402">
      <w:pPr>
        <w:pStyle w:val="21"/>
        <w:tabs>
          <w:tab w:val="right" w:leader="dot" w:pos="9061"/>
        </w:tabs>
        <w:rPr>
          <w:rFonts w:ascii="Calibri" w:hAnsi="Calibri"/>
          <w:noProof/>
          <w:kern w:val="2"/>
        </w:rPr>
      </w:pPr>
      <w:hyperlink w:anchor="_Toc198014949" w:history="1">
        <w:r w:rsidRPr="00AA2892">
          <w:rPr>
            <w:rStyle w:val="a3"/>
            <w:noProof/>
          </w:rPr>
          <w:t>РИА Новости, 12.05.2025, ВЭБ направил первые 7 млрд руб на производство поездов для ВСМ</w:t>
        </w:r>
        <w:r>
          <w:rPr>
            <w:noProof/>
            <w:webHidden/>
          </w:rPr>
          <w:tab/>
        </w:r>
        <w:r>
          <w:rPr>
            <w:noProof/>
            <w:webHidden/>
          </w:rPr>
          <w:fldChar w:fldCharType="begin"/>
        </w:r>
        <w:r>
          <w:rPr>
            <w:noProof/>
            <w:webHidden/>
          </w:rPr>
          <w:instrText xml:space="preserve"> PAGEREF _Toc198014949 \h </w:instrText>
        </w:r>
        <w:r>
          <w:rPr>
            <w:noProof/>
            <w:webHidden/>
          </w:rPr>
        </w:r>
        <w:r>
          <w:rPr>
            <w:noProof/>
            <w:webHidden/>
          </w:rPr>
          <w:fldChar w:fldCharType="separate"/>
        </w:r>
        <w:r>
          <w:rPr>
            <w:noProof/>
            <w:webHidden/>
          </w:rPr>
          <w:t>55</w:t>
        </w:r>
        <w:r>
          <w:rPr>
            <w:noProof/>
            <w:webHidden/>
          </w:rPr>
          <w:fldChar w:fldCharType="end"/>
        </w:r>
      </w:hyperlink>
    </w:p>
    <w:p w14:paraId="4659D551" w14:textId="2AE9341B" w:rsidR="007B1402" w:rsidRDefault="007B1402">
      <w:pPr>
        <w:pStyle w:val="31"/>
        <w:rPr>
          <w:rFonts w:ascii="Calibri" w:hAnsi="Calibri"/>
          <w:kern w:val="2"/>
        </w:rPr>
      </w:pPr>
      <w:hyperlink w:anchor="_Toc198014950" w:history="1">
        <w:r w:rsidRPr="00AA2892">
          <w:rPr>
            <w:rStyle w:val="a3"/>
          </w:rPr>
          <w:t>ВЭБ направил первые 7 миллиардов рублей на производство поездов для высокоскоростной железнодорожной магистрали (ВСМ) Москва - Санкт-Петербург, сообщили в пресс-службе госкорпорации.</w:t>
        </w:r>
        <w:r>
          <w:rPr>
            <w:webHidden/>
          </w:rPr>
          <w:tab/>
        </w:r>
        <w:r>
          <w:rPr>
            <w:webHidden/>
          </w:rPr>
          <w:fldChar w:fldCharType="begin"/>
        </w:r>
        <w:r>
          <w:rPr>
            <w:webHidden/>
          </w:rPr>
          <w:instrText xml:space="preserve"> PAGEREF _Toc198014950 \h </w:instrText>
        </w:r>
        <w:r>
          <w:rPr>
            <w:webHidden/>
          </w:rPr>
        </w:r>
        <w:r>
          <w:rPr>
            <w:webHidden/>
          </w:rPr>
          <w:fldChar w:fldCharType="separate"/>
        </w:r>
        <w:r>
          <w:rPr>
            <w:webHidden/>
          </w:rPr>
          <w:t>55</w:t>
        </w:r>
        <w:r>
          <w:rPr>
            <w:webHidden/>
          </w:rPr>
          <w:fldChar w:fldCharType="end"/>
        </w:r>
      </w:hyperlink>
    </w:p>
    <w:p w14:paraId="7F594DC7" w14:textId="18D08D7B" w:rsidR="007B1402" w:rsidRDefault="007B1402">
      <w:pPr>
        <w:pStyle w:val="21"/>
        <w:tabs>
          <w:tab w:val="right" w:leader="dot" w:pos="9061"/>
        </w:tabs>
        <w:rPr>
          <w:rFonts w:ascii="Calibri" w:hAnsi="Calibri"/>
          <w:noProof/>
          <w:kern w:val="2"/>
        </w:rPr>
      </w:pPr>
      <w:hyperlink w:anchor="_Toc198014951" w:history="1">
        <w:r w:rsidRPr="00AA2892">
          <w:rPr>
            <w:rStyle w:val="a3"/>
            <w:noProof/>
          </w:rPr>
          <w:t>Коммерсантъ, 12.05.2025, Бюджет возвращают в реальность</w:t>
        </w:r>
        <w:r>
          <w:rPr>
            <w:noProof/>
            <w:webHidden/>
          </w:rPr>
          <w:tab/>
        </w:r>
        <w:r>
          <w:rPr>
            <w:noProof/>
            <w:webHidden/>
          </w:rPr>
          <w:fldChar w:fldCharType="begin"/>
        </w:r>
        <w:r>
          <w:rPr>
            <w:noProof/>
            <w:webHidden/>
          </w:rPr>
          <w:instrText xml:space="preserve"> PAGEREF _Toc198014951 \h </w:instrText>
        </w:r>
        <w:r>
          <w:rPr>
            <w:noProof/>
            <w:webHidden/>
          </w:rPr>
        </w:r>
        <w:r>
          <w:rPr>
            <w:noProof/>
            <w:webHidden/>
          </w:rPr>
          <w:fldChar w:fldCharType="separate"/>
        </w:r>
        <w:r>
          <w:rPr>
            <w:noProof/>
            <w:webHidden/>
          </w:rPr>
          <w:t>55</w:t>
        </w:r>
        <w:r>
          <w:rPr>
            <w:noProof/>
            <w:webHidden/>
          </w:rPr>
          <w:fldChar w:fldCharType="end"/>
        </w:r>
      </w:hyperlink>
    </w:p>
    <w:p w14:paraId="2009C4D4" w14:textId="3F2E5890" w:rsidR="007B1402" w:rsidRDefault="007B1402">
      <w:pPr>
        <w:pStyle w:val="31"/>
        <w:rPr>
          <w:rFonts w:ascii="Calibri" w:hAnsi="Calibri"/>
          <w:kern w:val="2"/>
        </w:rPr>
      </w:pPr>
      <w:hyperlink w:anchor="_Toc198014952" w:history="1">
        <w:r w:rsidRPr="00AA2892">
          <w:rPr>
            <w:rStyle w:val="a3"/>
          </w:rPr>
          <w:t>Правительство внесло в Госдуму законопроект о приведении федерального бюджета 2025 года в соответствие с изменившимися макроэкономическими реалиями. Из-за серьезно просевшей в цене нефти и незапланированного укрепления рубля изменения коснутся прежде всего нефтегазовой части доходов, которая будет урезана почти на четверть, и соответственно — размера дефицита, увеличивающегося в три раза. Расходы-2025 при всем этом не сокращаются, а даже увеличиваются, сделать это позволяет бюджетное правило, привязавшее их к несколько выросшим ненефтегазовым поступлениям.</w:t>
        </w:r>
        <w:r>
          <w:rPr>
            <w:webHidden/>
          </w:rPr>
          <w:tab/>
        </w:r>
        <w:r>
          <w:rPr>
            <w:webHidden/>
          </w:rPr>
          <w:fldChar w:fldCharType="begin"/>
        </w:r>
        <w:r>
          <w:rPr>
            <w:webHidden/>
          </w:rPr>
          <w:instrText xml:space="preserve"> PAGEREF _Toc198014952 \h </w:instrText>
        </w:r>
        <w:r>
          <w:rPr>
            <w:webHidden/>
          </w:rPr>
        </w:r>
        <w:r>
          <w:rPr>
            <w:webHidden/>
          </w:rPr>
          <w:fldChar w:fldCharType="separate"/>
        </w:r>
        <w:r>
          <w:rPr>
            <w:webHidden/>
          </w:rPr>
          <w:t>55</w:t>
        </w:r>
        <w:r>
          <w:rPr>
            <w:webHidden/>
          </w:rPr>
          <w:fldChar w:fldCharType="end"/>
        </w:r>
      </w:hyperlink>
    </w:p>
    <w:p w14:paraId="31D0C478" w14:textId="0AFF11F8" w:rsidR="007B1402" w:rsidRDefault="007B1402">
      <w:pPr>
        <w:pStyle w:val="21"/>
        <w:tabs>
          <w:tab w:val="right" w:leader="dot" w:pos="9061"/>
        </w:tabs>
        <w:rPr>
          <w:rFonts w:ascii="Calibri" w:hAnsi="Calibri"/>
          <w:noProof/>
          <w:kern w:val="2"/>
        </w:rPr>
      </w:pPr>
      <w:hyperlink w:anchor="_Toc198014953" w:history="1">
        <w:r w:rsidRPr="00AA2892">
          <w:rPr>
            <w:rStyle w:val="a3"/>
            <w:noProof/>
          </w:rPr>
          <w:t>Журнал Профиль, 12.05.2025, План борьбы с нелегальной занятостью до 2027 года утвердило правительство России</w:t>
        </w:r>
        <w:r>
          <w:rPr>
            <w:noProof/>
            <w:webHidden/>
          </w:rPr>
          <w:tab/>
        </w:r>
        <w:r>
          <w:rPr>
            <w:noProof/>
            <w:webHidden/>
          </w:rPr>
          <w:fldChar w:fldCharType="begin"/>
        </w:r>
        <w:r>
          <w:rPr>
            <w:noProof/>
            <w:webHidden/>
          </w:rPr>
          <w:instrText xml:space="preserve"> PAGEREF _Toc198014953 \h </w:instrText>
        </w:r>
        <w:r>
          <w:rPr>
            <w:noProof/>
            <w:webHidden/>
          </w:rPr>
        </w:r>
        <w:r>
          <w:rPr>
            <w:noProof/>
            <w:webHidden/>
          </w:rPr>
          <w:fldChar w:fldCharType="separate"/>
        </w:r>
        <w:r>
          <w:rPr>
            <w:noProof/>
            <w:webHidden/>
          </w:rPr>
          <w:t>57</w:t>
        </w:r>
        <w:r>
          <w:rPr>
            <w:noProof/>
            <w:webHidden/>
          </w:rPr>
          <w:fldChar w:fldCharType="end"/>
        </w:r>
      </w:hyperlink>
    </w:p>
    <w:p w14:paraId="310E0610" w14:textId="02136968" w:rsidR="007B1402" w:rsidRDefault="007B1402">
      <w:pPr>
        <w:pStyle w:val="31"/>
        <w:rPr>
          <w:rFonts w:ascii="Calibri" w:hAnsi="Calibri"/>
          <w:kern w:val="2"/>
        </w:rPr>
      </w:pPr>
      <w:hyperlink w:anchor="_Toc198014954" w:history="1">
        <w:r w:rsidRPr="00AA2892">
          <w:rPr>
            <w:rStyle w:val="a3"/>
          </w:rPr>
          <w:t>Кабинет министров РФ утвердил план мероприятий, состоящий из 18 пунктов и направленный на борьбу с нелегальным трудоустройством на 2025-2027 годы. Об этом стало известно в понедельник, 12 мая 2025 года, из информации, распространенной пресс-службой Министерства труда и социальной защиты РФ. Кроме того, соответствующее опубликовано на официальном портале правовой информации.</w:t>
        </w:r>
        <w:r>
          <w:rPr>
            <w:webHidden/>
          </w:rPr>
          <w:tab/>
        </w:r>
        <w:r>
          <w:rPr>
            <w:webHidden/>
          </w:rPr>
          <w:fldChar w:fldCharType="begin"/>
        </w:r>
        <w:r>
          <w:rPr>
            <w:webHidden/>
          </w:rPr>
          <w:instrText xml:space="preserve"> PAGEREF _Toc198014954 \h </w:instrText>
        </w:r>
        <w:r>
          <w:rPr>
            <w:webHidden/>
          </w:rPr>
        </w:r>
        <w:r>
          <w:rPr>
            <w:webHidden/>
          </w:rPr>
          <w:fldChar w:fldCharType="separate"/>
        </w:r>
        <w:r>
          <w:rPr>
            <w:webHidden/>
          </w:rPr>
          <w:t>57</w:t>
        </w:r>
        <w:r>
          <w:rPr>
            <w:webHidden/>
          </w:rPr>
          <w:fldChar w:fldCharType="end"/>
        </w:r>
      </w:hyperlink>
    </w:p>
    <w:p w14:paraId="020B5ED2" w14:textId="74FE1FC0" w:rsidR="007B1402" w:rsidRDefault="007B1402">
      <w:pPr>
        <w:pStyle w:val="12"/>
        <w:tabs>
          <w:tab w:val="right" w:leader="dot" w:pos="9061"/>
        </w:tabs>
        <w:rPr>
          <w:rFonts w:ascii="Calibri" w:hAnsi="Calibri"/>
          <w:b w:val="0"/>
          <w:noProof/>
          <w:kern w:val="2"/>
          <w:sz w:val="24"/>
        </w:rPr>
      </w:pPr>
      <w:hyperlink w:anchor="_Toc198014955" w:history="1">
        <w:r w:rsidRPr="00AA289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_Toc198014955 \h </w:instrText>
        </w:r>
        <w:r>
          <w:rPr>
            <w:noProof/>
            <w:webHidden/>
          </w:rPr>
        </w:r>
        <w:r>
          <w:rPr>
            <w:noProof/>
            <w:webHidden/>
          </w:rPr>
          <w:fldChar w:fldCharType="separate"/>
        </w:r>
        <w:r>
          <w:rPr>
            <w:noProof/>
            <w:webHidden/>
          </w:rPr>
          <w:t>59</w:t>
        </w:r>
        <w:r>
          <w:rPr>
            <w:noProof/>
            <w:webHidden/>
          </w:rPr>
          <w:fldChar w:fldCharType="end"/>
        </w:r>
      </w:hyperlink>
    </w:p>
    <w:p w14:paraId="09414AF3" w14:textId="44533DD7" w:rsidR="007B1402" w:rsidRDefault="007B1402">
      <w:pPr>
        <w:pStyle w:val="12"/>
        <w:tabs>
          <w:tab w:val="right" w:leader="dot" w:pos="9061"/>
        </w:tabs>
        <w:rPr>
          <w:rFonts w:ascii="Calibri" w:hAnsi="Calibri"/>
          <w:b w:val="0"/>
          <w:noProof/>
          <w:kern w:val="2"/>
          <w:sz w:val="24"/>
        </w:rPr>
      </w:pPr>
      <w:hyperlink w:anchor="_Toc198014956" w:history="1">
        <w:r w:rsidRPr="00AA289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_Toc198014956 \h </w:instrText>
        </w:r>
        <w:r>
          <w:rPr>
            <w:noProof/>
            <w:webHidden/>
          </w:rPr>
        </w:r>
        <w:r>
          <w:rPr>
            <w:noProof/>
            <w:webHidden/>
          </w:rPr>
          <w:fldChar w:fldCharType="separate"/>
        </w:r>
        <w:r>
          <w:rPr>
            <w:noProof/>
            <w:webHidden/>
          </w:rPr>
          <w:t>59</w:t>
        </w:r>
        <w:r>
          <w:rPr>
            <w:noProof/>
            <w:webHidden/>
          </w:rPr>
          <w:fldChar w:fldCharType="end"/>
        </w:r>
      </w:hyperlink>
    </w:p>
    <w:p w14:paraId="28E509A6" w14:textId="48ADB9BF" w:rsidR="007B1402" w:rsidRDefault="007B1402">
      <w:pPr>
        <w:pStyle w:val="21"/>
        <w:tabs>
          <w:tab w:val="right" w:leader="dot" w:pos="9061"/>
        </w:tabs>
        <w:rPr>
          <w:rFonts w:ascii="Calibri" w:hAnsi="Calibri"/>
          <w:noProof/>
          <w:kern w:val="2"/>
        </w:rPr>
      </w:pPr>
      <w:hyperlink w:anchor="_Toc198014957" w:history="1">
        <w:r w:rsidRPr="00AA2892">
          <w:rPr>
            <w:rStyle w:val="a3"/>
            <w:noProof/>
          </w:rPr>
          <w:t>inbusiness.kz, 12.05.2025, ЕНПФ не может найти владельцев миллиардов пенсионных тенге</w:t>
        </w:r>
        <w:r>
          <w:rPr>
            <w:noProof/>
            <w:webHidden/>
          </w:rPr>
          <w:tab/>
        </w:r>
        <w:r>
          <w:rPr>
            <w:noProof/>
            <w:webHidden/>
          </w:rPr>
          <w:fldChar w:fldCharType="begin"/>
        </w:r>
        <w:r>
          <w:rPr>
            <w:noProof/>
            <w:webHidden/>
          </w:rPr>
          <w:instrText xml:space="preserve"> PAGEREF _Toc198014957 \h </w:instrText>
        </w:r>
        <w:r>
          <w:rPr>
            <w:noProof/>
            <w:webHidden/>
          </w:rPr>
        </w:r>
        <w:r>
          <w:rPr>
            <w:noProof/>
            <w:webHidden/>
          </w:rPr>
          <w:fldChar w:fldCharType="separate"/>
        </w:r>
        <w:r>
          <w:rPr>
            <w:noProof/>
            <w:webHidden/>
          </w:rPr>
          <w:t>59</w:t>
        </w:r>
        <w:r>
          <w:rPr>
            <w:noProof/>
            <w:webHidden/>
          </w:rPr>
          <w:fldChar w:fldCharType="end"/>
        </w:r>
      </w:hyperlink>
    </w:p>
    <w:p w14:paraId="75AFE6B4" w14:textId="7CEEF805" w:rsidR="007B1402" w:rsidRDefault="007B1402">
      <w:pPr>
        <w:pStyle w:val="31"/>
        <w:rPr>
          <w:rFonts w:ascii="Calibri" w:hAnsi="Calibri"/>
          <w:kern w:val="2"/>
        </w:rPr>
      </w:pPr>
      <w:hyperlink w:anchor="_Toc198014958" w:history="1">
        <w:r w:rsidRPr="00AA2892">
          <w:rPr>
            <w:rStyle w:val="a3"/>
          </w:rPr>
          <w:t>Согласно данным отчета ЕНПФ об объемах пенсионных накоплений по областям и городам Республики Казахстан по состоянию на 1 марта 2025 года, сумма пенсионных накоплений по неидентифицированным вкладчикам составляет 6,6 млрд тенге.</w:t>
        </w:r>
        <w:r>
          <w:rPr>
            <w:webHidden/>
          </w:rPr>
          <w:tab/>
        </w:r>
        <w:r>
          <w:rPr>
            <w:webHidden/>
          </w:rPr>
          <w:fldChar w:fldCharType="begin"/>
        </w:r>
        <w:r>
          <w:rPr>
            <w:webHidden/>
          </w:rPr>
          <w:instrText xml:space="preserve"> PAGEREF _Toc198014958 \h </w:instrText>
        </w:r>
        <w:r>
          <w:rPr>
            <w:webHidden/>
          </w:rPr>
        </w:r>
        <w:r>
          <w:rPr>
            <w:webHidden/>
          </w:rPr>
          <w:fldChar w:fldCharType="separate"/>
        </w:r>
        <w:r>
          <w:rPr>
            <w:webHidden/>
          </w:rPr>
          <w:t>59</w:t>
        </w:r>
        <w:r>
          <w:rPr>
            <w:webHidden/>
          </w:rPr>
          <w:fldChar w:fldCharType="end"/>
        </w:r>
      </w:hyperlink>
    </w:p>
    <w:p w14:paraId="78328E4C" w14:textId="052E3630" w:rsidR="007B1402" w:rsidRDefault="007B1402">
      <w:pPr>
        <w:pStyle w:val="12"/>
        <w:tabs>
          <w:tab w:val="right" w:leader="dot" w:pos="9061"/>
        </w:tabs>
        <w:rPr>
          <w:rFonts w:ascii="Calibri" w:hAnsi="Calibri"/>
          <w:b w:val="0"/>
          <w:noProof/>
          <w:kern w:val="2"/>
          <w:sz w:val="24"/>
        </w:rPr>
      </w:pPr>
      <w:hyperlink w:anchor="_Toc198014959" w:history="1">
        <w:r w:rsidRPr="00AA289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_Toc198014959 \h </w:instrText>
        </w:r>
        <w:r>
          <w:rPr>
            <w:noProof/>
            <w:webHidden/>
          </w:rPr>
        </w:r>
        <w:r>
          <w:rPr>
            <w:noProof/>
            <w:webHidden/>
          </w:rPr>
          <w:fldChar w:fldCharType="separate"/>
        </w:r>
        <w:r>
          <w:rPr>
            <w:noProof/>
            <w:webHidden/>
          </w:rPr>
          <w:t>61</w:t>
        </w:r>
        <w:r>
          <w:rPr>
            <w:noProof/>
            <w:webHidden/>
          </w:rPr>
          <w:fldChar w:fldCharType="end"/>
        </w:r>
      </w:hyperlink>
    </w:p>
    <w:p w14:paraId="4689E86E" w14:textId="5D1AABAE" w:rsidR="007B1402" w:rsidRDefault="007B1402">
      <w:pPr>
        <w:pStyle w:val="21"/>
        <w:tabs>
          <w:tab w:val="right" w:leader="dot" w:pos="9061"/>
        </w:tabs>
        <w:rPr>
          <w:rFonts w:ascii="Calibri" w:hAnsi="Calibri"/>
          <w:noProof/>
          <w:kern w:val="2"/>
        </w:rPr>
      </w:pPr>
      <w:hyperlink w:anchor="_Toc198014960" w:history="1">
        <w:r w:rsidRPr="00AA2892">
          <w:rPr>
            <w:rStyle w:val="a3"/>
            <w:noProof/>
          </w:rPr>
          <w:t>Московский Комсомолец Германия, 12.05.2025, Пенсионный шанс: Как план Бербель Бас может спасти Германию от краха</w:t>
        </w:r>
        <w:r>
          <w:rPr>
            <w:noProof/>
            <w:webHidden/>
          </w:rPr>
          <w:tab/>
        </w:r>
        <w:r>
          <w:rPr>
            <w:noProof/>
            <w:webHidden/>
          </w:rPr>
          <w:fldChar w:fldCharType="begin"/>
        </w:r>
        <w:r>
          <w:rPr>
            <w:noProof/>
            <w:webHidden/>
          </w:rPr>
          <w:instrText xml:space="preserve"> PAGEREF _Toc198014960 \h </w:instrText>
        </w:r>
        <w:r>
          <w:rPr>
            <w:noProof/>
            <w:webHidden/>
          </w:rPr>
        </w:r>
        <w:r>
          <w:rPr>
            <w:noProof/>
            <w:webHidden/>
          </w:rPr>
          <w:fldChar w:fldCharType="separate"/>
        </w:r>
        <w:r>
          <w:rPr>
            <w:noProof/>
            <w:webHidden/>
          </w:rPr>
          <w:t>61</w:t>
        </w:r>
        <w:r>
          <w:rPr>
            <w:noProof/>
            <w:webHidden/>
          </w:rPr>
          <w:fldChar w:fldCharType="end"/>
        </w:r>
      </w:hyperlink>
    </w:p>
    <w:p w14:paraId="33A69050" w14:textId="212542A7" w:rsidR="007B1402" w:rsidRDefault="007B1402">
      <w:pPr>
        <w:pStyle w:val="31"/>
        <w:rPr>
          <w:rFonts w:ascii="Calibri" w:hAnsi="Calibri"/>
          <w:kern w:val="2"/>
        </w:rPr>
      </w:pPr>
      <w:hyperlink w:anchor="_Toc198014961" w:history="1">
        <w:r w:rsidRPr="00AA2892">
          <w:rPr>
            <w:rStyle w:val="a3"/>
          </w:rPr>
          <w:t>Германия давно знает: ее пенсионная система — гигантский маятник, зависимый от демографии. Пока работающее большинство отчисляет проценты, избранные группы — от высокопоставленных чиновников до самозанятых — остаются в стороне, полагаясь на собственные особые схемы. Новый министр труда Бербель Бас решила встряхнуть статус–кво: ее предложение обязать госслужащих, депутатов и фрилансеров платить в общую кассу встревожило профсоюзы госслужащих и одновременно подарило надежду сторонникам единого социального контракта.</w:t>
        </w:r>
        <w:r>
          <w:rPr>
            <w:webHidden/>
          </w:rPr>
          <w:tab/>
        </w:r>
        <w:r>
          <w:rPr>
            <w:webHidden/>
          </w:rPr>
          <w:fldChar w:fldCharType="begin"/>
        </w:r>
        <w:r>
          <w:rPr>
            <w:webHidden/>
          </w:rPr>
          <w:instrText xml:space="preserve"> PAGEREF _Toc198014961 \h </w:instrText>
        </w:r>
        <w:r>
          <w:rPr>
            <w:webHidden/>
          </w:rPr>
        </w:r>
        <w:r>
          <w:rPr>
            <w:webHidden/>
          </w:rPr>
          <w:fldChar w:fldCharType="separate"/>
        </w:r>
        <w:r>
          <w:rPr>
            <w:webHidden/>
          </w:rPr>
          <w:t>61</w:t>
        </w:r>
        <w:r>
          <w:rPr>
            <w:webHidden/>
          </w:rPr>
          <w:fldChar w:fldCharType="end"/>
        </w:r>
      </w:hyperlink>
    </w:p>
    <w:p w14:paraId="17FB2A6D" w14:textId="58FBAE7D" w:rsidR="007B1402" w:rsidRDefault="007B1402">
      <w:pPr>
        <w:pStyle w:val="21"/>
        <w:tabs>
          <w:tab w:val="right" w:leader="dot" w:pos="9061"/>
        </w:tabs>
        <w:rPr>
          <w:rFonts w:ascii="Calibri" w:hAnsi="Calibri"/>
          <w:noProof/>
          <w:kern w:val="2"/>
        </w:rPr>
      </w:pPr>
      <w:hyperlink w:anchor="_Toc198014962" w:history="1">
        <w:r w:rsidRPr="00AA2892">
          <w:rPr>
            <w:rStyle w:val="a3"/>
            <w:noProof/>
          </w:rPr>
          <w:t>Курсор, 12.05.2025, Будущее израильтян под угрозой - тревожные цифры о пенсионных накоплениях граждан</w:t>
        </w:r>
        <w:r>
          <w:rPr>
            <w:noProof/>
            <w:webHidden/>
          </w:rPr>
          <w:tab/>
        </w:r>
        <w:r>
          <w:rPr>
            <w:noProof/>
            <w:webHidden/>
          </w:rPr>
          <w:fldChar w:fldCharType="begin"/>
        </w:r>
        <w:r>
          <w:rPr>
            <w:noProof/>
            <w:webHidden/>
          </w:rPr>
          <w:instrText xml:space="preserve"> PAGEREF _Toc198014962 \h </w:instrText>
        </w:r>
        <w:r>
          <w:rPr>
            <w:noProof/>
            <w:webHidden/>
          </w:rPr>
        </w:r>
        <w:r>
          <w:rPr>
            <w:noProof/>
            <w:webHidden/>
          </w:rPr>
          <w:fldChar w:fldCharType="separate"/>
        </w:r>
        <w:r>
          <w:rPr>
            <w:noProof/>
            <w:webHidden/>
          </w:rPr>
          <w:t>63</w:t>
        </w:r>
        <w:r>
          <w:rPr>
            <w:noProof/>
            <w:webHidden/>
          </w:rPr>
          <w:fldChar w:fldCharType="end"/>
        </w:r>
      </w:hyperlink>
    </w:p>
    <w:p w14:paraId="19975784" w14:textId="27BBC586" w:rsidR="007B1402" w:rsidRDefault="007B1402">
      <w:pPr>
        <w:pStyle w:val="31"/>
        <w:rPr>
          <w:rFonts w:ascii="Calibri" w:hAnsi="Calibri"/>
          <w:kern w:val="2"/>
        </w:rPr>
      </w:pPr>
      <w:hyperlink w:anchor="_Toc198014963" w:history="1">
        <w:r w:rsidRPr="00AA2892">
          <w:rPr>
            <w:rStyle w:val="a3"/>
          </w:rPr>
          <w:t>Почти каждый четвёртый наемный работник в Израиле не имеет пенсионных накоплений. Об этом свидетельствуют результаты масштабного исследования, опубликованные 12 мая специалистами университета имени Бен-Гуриона в Беэр-Шеве. Исследование охватывает данные за период с 2006 по 2022 год и впервые построено не на моделях, а на основе реальной статистики, предоставленной Центральным бюро статистики.</w:t>
        </w:r>
        <w:r>
          <w:rPr>
            <w:webHidden/>
          </w:rPr>
          <w:tab/>
        </w:r>
        <w:r>
          <w:rPr>
            <w:webHidden/>
          </w:rPr>
          <w:fldChar w:fldCharType="begin"/>
        </w:r>
        <w:r>
          <w:rPr>
            <w:webHidden/>
          </w:rPr>
          <w:instrText xml:space="preserve"> PAGEREF _Toc198014963 \h </w:instrText>
        </w:r>
        <w:r>
          <w:rPr>
            <w:webHidden/>
          </w:rPr>
        </w:r>
        <w:r>
          <w:rPr>
            <w:webHidden/>
          </w:rPr>
          <w:fldChar w:fldCharType="separate"/>
        </w:r>
        <w:r>
          <w:rPr>
            <w:webHidden/>
          </w:rPr>
          <w:t>63</w:t>
        </w:r>
        <w:r>
          <w:rPr>
            <w:webHidden/>
          </w:rPr>
          <w:fldChar w:fldCharType="end"/>
        </w:r>
      </w:hyperlink>
    </w:p>
    <w:p w14:paraId="5E05141B" w14:textId="23EB89CA" w:rsidR="007B1402" w:rsidRDefault="007B1402">
      <w:pPr>
        <w:pStyle w:val="21"/>
        <w:tabs>
          <w:tab w:val="right" w:leader="dot" w:pos="9061"/>
        </w:tabs>
        <w:rPr>
          <w:rFonts w:ascii="Calibri" w:hAnsi="Calibri"/>
          <w:noProof/>
          <w:kern w:val="2"/>
        </w:rPr>
      </w:pPr>
      <w:hyperlink w:anchor="_Toc198014964" w:history="1">
        <w:r w:rsidRPr="00AA2892">
          <w:rPr>
            <w:rStyle w:val="a3"/>
            <w:noProof/>
          </w:rPr>
          <w:t>Finversia.ru, 12.05.2025, Серебряная экономика. Новая эра Китая</w:t>
        </w:r>
        <w:r>
          <w:rPr>
            <w:noProof/>
            <w:webHidden/>
          </w:rPr>
          <w:tab/>
        </w:r>
        <w:r>
          <w:rPr>
            <w:noProof/>
            <w:webHidden/>
          </w:rPr>
          <w:fldChar w:fldCharType="begin"/>
        </w:r>
        <w:r>
          <w:rPr>
            <w:noProof/>
            <w:webHidden/>
          </w:rPr>
          <w:instrText xml:space="preserve"> PAGEREF _Toc198014964 \h </w:instrText>
        </w:r>
        <w:r>
          <w:rPr>
            <w:noProof/>
            <w:webHidden/>
          </w:rPr>
        </w:r>
        <w:r>
          <w:rPr>
            <w:noProof/>
            <w:webHidden/>
          </w:rPr>
          <w:fldChar w:fldCharType="separate"/>
        </w:r>
        <w:r>
          <w:rPr>
            <w:noProof/>
            <w:webHidden/>
          </w:rPr>
          <w:t>64</w:t>
        </w:r>
        <w:r>
          <w:rPr>
            <w:noProof/>
            <w:webHidden/>
          </w:rPr>
          <w:fldChar w:fldCharType="end"/>
        </w:r>
      </w:hyperlink>
    </w:p>
    <w:p w14:paraId="03E12FA5" w14:textId="2AE9A45F" w:rsidR="007B1402" w:rsidRDefault="007B1402">
      <w:pPr>
        <w:pStyle w:val="31"/>
        <w:rPr>
          <w:rFonts w:ascii="Calibri" w:hAnsi="Calibri"/>
          <w:kern w:val="2"/>
        </w:rPr>
      </w:pPr>
      <w:hyperlink w:anchor="_Toc198014965" w:history="1">
        <w:r w:rsidRPr="00AA2892">
          <w:rPr>
            <w:rStyle w:val="a3"/>
          </w:rPr>
          <w:t>Значительный демографический сдвиг в Китае в сторону стареющего населения приведёт к бурному развитию таких отраслей, как частные пенсионные фонды, а также серебряный туризм. Аналитики Citi Research предлагают ориентироваться в этом вопросе на опыт Японии.</w:t>
        </w:r>
        <w:r>
          <w:rPr>
            <w:webHidden/>
          </w:rPr>
          <w:tab/>
        </w:r>
        <w:r>
          <w:rPr>
            <w:webHidden/>
          </w:rPr>
          <w:fldChar w:fldCharType="begin"/>
        </w:r>
        <w:r>
          <w:rPr>
            <w:webHidden/>
          </w:rPr>
          <w:instrText xml:space="preserve"> PAGEREF _Toc198014965 \h </w:instrText>
        </w:r>
        <w:r>
          <w:rPr>
            <w:webHidden/>
          </w:rPr>
        </w:r>
        <w:r>
          <w:rPr>
            <w:webHidden/>
          </w:rPr>
          <w:fldChar w:fldCharType="separate"/>
        </w:r>
        <w:r>
          <w:rPr>
            <w:webHidden/>
          </w:rPr>
          <w:t>64</w:t>
        </w:r>
        <w:r>
          <w:rPr>
            <w:webHidden/>
          </w:rPr>
          <w:fldChar w:fldCharType="end"/>
        </w:r>
      </w:hyperlink>
    </w:p>
    <w:p w14:paraId="70ED8CA1" w14:textId="7FF84733" w:rsidR="007B1402" w:rsidRDefault="007B1402">
      <w:pPr>
        <w:pStyle w:val="21"/>
        <w:tabs>
          <w:tab w:val="right" w:leader="dot" w:pos="9061"/>
        </w:tabs>
        <w:rPr>
          <w:rFonts w:ascii="Calibri" w:hAnsi="Calibri"/>
          <w:noProof/>
          <w:kern w:val="2"/>
        </w:rPr>
      </w:pPr>
      <w:hyperlink w:anchor="_Toc198014966" w:history="1">
        <w:r w:rsidRPr="00AA2892">
          <w:rPr>
            <w:rStyle w:val="a3"/>
            <w:noProof/>
          </w:rPr>
          <w:t>Российские корейцы, 12.05.2025, Век живи</w:t>
        </w:r>
        <w:r>
          <w:rPr>
            <w:noProof/>
            <w:webHidden/>
          </w:rPr>
          <w:tab/>
        </w:r>
        <w:r>
          <w:rPr>
            <w:noProof/>
            <w:webHidden/>
          </w:rPr>
          <w:fldChar w:fldCharType="begin"/>
        </w:r>
        <w:r>
          <w:rPr>
            <w:noProof/>
            <w:webHidden/>
          </w:rPr>
          <w:instrText xml:space="preserve"> PAGEREF _Toc198014966 \h </w:instrText>
        </w:r>
        <w:r>
          <w:rPr>
            <w:noProof/>
            <w:webHidden/>
          </w:rPr>
        </w:r>
        <w:r>
          <w:rPr>
            <w:noProof/>
            <w:webHidden/>
          </w:rPr>
          <w:fldChar w:fldCharType="separate"/>
        </w:r>
        <w:r>
          <w:rPr>
            <w:noProof/>
            <w:webHidden/>
          </w:rPr>
          <w:t>67</w:t>
        </w:r>
        <w:r>
          <w:rPr>
            <w:noProof/>
            <w:webHidden/>
          </w:rPr>
          <w:fldChar w:fldCharType="end"/>
        </w:r>
      </w:hyperlink>
    </w:p>
    <w:p w14:paraId="6438E576" w14:textId="3EAF0976" w:rsidR="007B1402" w:rsidRDefault="007B1402">
      <w:pPr>
        <w:pStyle w:val="31"/>
        <w:rPr>
          <w:rFonts w:ascii="Calibri" w:hAnsi="Calibri"/>
          <w:kern w:val="2"/>
        </w:rPr>
      </w:pPr>
      <w:hyperlink w:anchor="_Toc198014967" w:history="1">
        <w:r w:rsidRPr="00AA2892">
          <w:rPr>
            <w:rStyle w:val="a3"/>
          </w:rPr>
          <w:t>Более 200 человек в возрасте старше 100 лет получают государственные пенсии в Южной Корее, при этом самому старшему получателю 111 лет, свидетельствуют данные правительства. По данным Национальной пенсионной службы, по состоянию на январь этого года пособия получал 201 человек старше 100 лет из общего числа 7,07 миллиона получателей пенсий.</w:t>
        </w:r>
        <w:r>
          <w:rPr>
            <w:webHidden/>
          </w:rPr>
          <w:tab/>
        </w:r>
        <w:r>
          <w:rPr>
            <w:webHidden/>
          </w:rPr>
          <w:fldChar w:fldCharType="begin"/>
        </w:r>
        <w:r>
          <w:rPr>
            <w:webHidden/>
          </w:rPr>
          <w:instrText xml:space="preserve"> PAGEREF _Toc198014967 \h </w:instrText>
        </w:r>
        <w:r>
          <w:rPr>
            <w:webHidden/>
          </w:rPr>
        </w:r>
        <w:r>
          <w:rPr>
            <w:webHidden/>
          </w:rPr>
          <w:fldChar w:fldCharType="separate"/>
        </w:r>
        <w:r>
          <w:rPr>
            <w:webHidden/>
          </w:rPr>
          <w:t>67</w:t>
        </w:r>
        <w:r>
          <w:rPr>
            <w:webHidden/>
          </w:rPr>
          <w:fldChar w:fldCharType="end"/>
        </w:r>
      </w:hyperlink>
    </w:p>
    <w:p w14:paraId="75C7CC23" w14:textId="24013BC2" w:rsidR="007B1402" w:rsidRDefault="007B1402">
      <w:pPr>
        <w:pStyle w:val="21"/>
        <w:tabs>
          <w:tab w:val="right" w:leader="dot" w:pos="9061"/>
        </w:tabs>
        <w:rPr>
          <w:rFonts w:ascii="Calibri" w:hAnsi="Calibri"/>
          <w:noProof/>
          <w:kern w:val="2"/>
        </w:rPr>
      </w:pPr>
      <w:hyperlink w:anchor="_Toc198014968" w:history="1">
        <w:r w:rsidRPr="00AA2892">
          <w:rPr>
            <w:rStyle w:val="a3"/>
            <w:noProof/>
          </w:rPr>
          <w:t>Пенсия.pro, 12.05.2025, В Литве хотят заменить обязательные накопления на пенсию добровольными</w:t>
        </w:r>
        <w:r>
          <w:rPr>
            <w:noProof/>
            <w:webHidden/>
          </w:rPr>
          <w:tab/>
        </w:r>
        <w:r>
          <w:rPr>
            <w:noProof/>
            <w:webHidden/>
          </w:rPr>
          <w:fldChar w:fldCharType="begin"/>
        </w:r>
        <w:r>
          <w:rPr>
            <w:noProof/>
            <w:webHidden/>
          </w:rPr>
          <w:instrText xml:space="preserve"> PAGEREF _Toc198014968 \h </w:instrText>
        </w:r>
        <w:r>
          <w:rPr>
            <w:noProof/>
            <w:webHidden/>
          </w:rPr>
        </w:r>
        <w:r>
          <w:rPr>
            <w:noProof/>
            <w:webHidden/>
          </w:rPr>
          <w:fldChar w:fldCharType="separate"/>
        </w:r>
        <w:r>
          <w:rPr>
            <w:noProof/>
            <w:webHidden/>
          </w:rPr>
          <w:t>67</w:t>
        </w:r>
        <w:r>
          <w:rPr>
            <w:noProof/>
            <w:webHidden/>
          </w:rPr>
          <w:fldChar w:fldCharType="end"/>
        </w:r>
      </w:hyperlink>
    </w:p>
    <w:p w14:paraId="0CEF469D" w14:textId="6155ACF6" w:rsidR="007B1402" w:rsidRDefault="007B1402">
      <w:pPr>
        <w:pStyle w:val="31"/>
        <w:rPr>
          <w:rFonts w:ascii="Calibri" w:hAnsi="Calibri"/>
          <w:kern w:val="2"/>
        </w:rPr>
      </w:pPr>
      <w:hyperlink w:anchor="_Toc198014969" w:history="1">
        <w:r w:rsidRPr="00AA2892">
          <w:rPr>
            <w:rStyle w:val="a3"/>
          </w:rPr>
          <w:t>Правительство Литвы одобрило поправки в законодательство о пенсионных накоплениях. Согласно поправкам, жителей страны больше не будут автоматически переводить на так называемый второй пенсионный уровень — опция станет добровольной. На втором уровне отчисления сейчас обязательны и происходят из зарплаты работников.</w:t>
        </w:r>
        <w:r>
          <w:rPr>
            <w:webHidden/>
          </w:rPr>
          <w:tab/>
        </w:r>
        <w:r>
          <w:rPr>
            <w:webHidden/>
          </w:rPr>
          <w:fldChar w:fldCharType="begin"/>
        </w:r>
        <w:r>
          <w:rPr>
            <w:webHidden/>
          </w:rPr>
          <w:instrText xml:space="preserve"> PAGEREF _Toc198014969 \h </w:instrText>
        </w:r>
        <w:r>
          <w:rPr>
            <w:webHidden/>
          </w:rPr>
        </w:r>
        <w:r>
          <w:rPr>
            <w:webHidden/>
          </w:rPr>
          <w:fldChar w:fldCharType="separate"/>
        </w:r>
        <w:r>
          <w:rPr>
            <w:webHidden/>
          </w:rPr>
          <w:t>67</w:t>
        </w:r>
        <w:r>
          <w:rPr>
            <w:webHidden/>
          </w:rPr>
          <w:fldChar w:fldCharType="end"/>
        </w:r>
      </w:hyperlink>
    </w:p>
    <w:p w14:paraId="64D53964" w14:textId="5274BE17" w:rsidR="00A0290C" w:rsidRPr="004E7998" w:rsidRDefault="00B13681" w:rsidP="00310633">
      <w:pPr>
        <w:rPr>
          <w:b/>
          <w:caps/>
          <w:sz w:val="32"/>
        </w:rPr>
      </w:pPr>
      <w:r w:rsidRPr="004E7998">
        <w:rPr>
          <w:caps/>
          <w:sz w:val="28"/>
        </w:rPr>
        <w:fldChar w:fldCharType="end"/>
      </w:r>
    </w:p>
    <w:p w14:paraId="63078E2A" w14:textId="77777777" w:rsidR="00D1642B" w:rsidRPr="004E7998" w:rsidRDefault="00D1642B" w:rsidP="00D1642B">
      <w:pPr>
        <w:pStyle w:val="251"/>
      </w:pPr>
      <w:bookmarkStart w:id="16" w:name="_Toc396864664"/>
      <w:bookmarkStart w:id="17" w:name="_Toc99318652"/>
      <w:bookmarkStart w:id="18" w:name="_Toc246216291"/>
      <w:bookmarkStart w:id="19" w:name="_Toc246297418"/>
      <w:bookmarkStart w:id="20" w:name="_Toc198014858"/>
      <w:bookmarkEnd w:id="8"/>
      <w:bookmarkEnd w:id="9"/>
      <w:bookmarkEnd w:id="10"/>
      <w:bookmarkEnd w:id="11"/>
      <w:bookmarkEnd w:id="12"/>
      <w:bookmarkEnd w:id="13"/>
      <w:bookmarkEnd w:id="14"/>
      <w:bookmarkEnd w:id="15"/>
      <w:r w:rsidRPr="004E7998">
        <w:lastRenderedPageBreak/>
        <w:t>НОВОСТИ ПЕНСИОННОЙ ОТРАСЛИ</w:t>
      </w:r>
      <w:bookmarkEnd w:id="16"/>
      <w:bookmarkEnd w:id="17"/>
      <w:bookmarkEnd w:id="20"/>
    </w:p>
    <w:p w14:paraId="33E5BD1F" w14:textId="77777777" w:rsidR="00111D7C" w:rsidRPr="004E7998"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8014859"/>
      <w:bookmarkEnd w:id="18"/>
      <w:bookmarkEnd w:id="19"/>
      <w:r w:rsidRPr="004E7998">
        <w:t>Новости отрасли НПФ</w:t>
      </w:r>
      <w:bookmarkEnd w:id="21"/>
      <w:bookmarkEnd w:id="22"/>
      <w:bookmarkEnd w:id="23"/>
      <w:bookmarkEnd w:id="27"/>
    </w:p>
    <w:p w14:paraId="0F951C44" w14:textId="77777777" w:rsidR="00556BF0" w:rsidRPr="004E7998" w:rsidRDefault="00556BF0" w:rsidP="00556BF0">
      <w:pPr>
        <w:pStyle w:val="2"/>
      </w:pPr>
      <w:bookmarkStart w:id="28" w:name="a1"/>
      <w:bookmarkStart w:id="29" w:name="_Hlk198014089"/>
      <w:bookmarkStart w:id="30" w:name="_Toc198014860"/>
      <w:bookmarkEnd w:id="28"/>
      <w:r w:rsidRPr="004E7998">
        <w:t>Национальное Рейтинговое Агентство, 12.05.2025, Подтвержден некредитный рейтинг «НПФ «БУДУЩЕЕ»</w:t>
      </w:r>
      <w:bookmarkEnd w:id="30"/>
    </w:p>
    <w:p w14:paraId="666A138C" w14:textId="77777777" w:rsidR="00556BF0" w:rsidRPr="004E7998" w:rsidRDefault="00556BF0" w:rsidP="00A36697">
      <w:pPr>
        <w:pStyle w:val="3"/>
      </w:pPr>
      <w:bookmarkStart w:id="31" w:name="_Toc198014861"/>
      <w:r w:rsidRPr="004E7998">
        <w:t>Общество с ограниченной ответственностью «Национальное Рейтинговое Агентство» (далее - НРА, Агентство) подтвердило некредитный рейтинг надежности и качества услуг АО «НПФ «БУДУЩЕЕ» по национальной шкале негосударственных пенсионных фондов для Российской Федерации (далее - Рейтинг) на уровне «AАА ru.pf », прогноз «Стабильный».</w:t>
      </w:r>
      <w:bookmarkEnd w:id="31"/>
    </w:p>
    <w:p w14:paraId="0E7CE091" w14:textId="77777777" w:rsidR="00556BF0" w:rsidRPr="004E7998" w:rsidRDefault="00556BF0" w:rsidP="00556BF0">
      <w:r w:rsidRPr="004E7998">
        <w:t>РЕЗЮМЕ</w:t>
      </w:r>
    </w:p>
    <w:p w14:paraId="67BFD412" w14:textId="77777777" w:rsidR="00556BF0" w:rsidRPr="004E7998" w:rsidRDefault="00556BF0" w:rsidP="00556BF0">
      <w:r w:rsidRPr="004E7998">
        <w:t>Подтверждение текущего уровня некредитного рейтинга надежности и качества услуг (далее - Рейтинг) АО «НПФ «БУДУЩЕЕ» обусловлено:</w:t>
      </w:r>
    </w:p>
    <w:p w14:paraId="453795A0" w14:textId="77777777" w:rsidR="00556BF0" w:rsidRPr="004E7998" w:rsidRDefault="00556BF0" w:rsidP="00556BF0">
      <w:r w:rsidRPr="004E7998">
        <w:t>1.</w:t>
      </w:r>
      <w:r w:rsidRPr="004E7998">
        <w:tab/>
        <w:t>высоким инвестиционным качеством пенсионных портфелей,</w:t>
      </w:r>
    </w:p>
    <w:p w14:paraId="0073E1DD" w14:textId="77777777" w:rsidR="00556BF0" w:rsidRPr="004E7998" w:rsidRDefault="00556BF0" w:rsidP="00556BF0">
      <w:r w:rsidRPr="004E7998">
        <w:t>2.</w:t>
      </w:r>
      <w:r w:rsidRPr="004E7998">
        <w:tab/>
        <w:t>комфортным уровнем стратегии привлечения и инвестирования,</w:t>
      </w:r>
    </w:p>
    <w:p w14:paraId="78AC7A61" w14:textId="77777777" w:rsidR="00556BF0" w:rsidRPr="004E7998" w:rsidRDefault="00556BF0" w:rsidP="00556BF0">
      <w:r w:rsidRPr="004E7998">
        <w:t>3.</w:t>
      </w:r>
      <w:r w:rsidRPr="004E7998">
        <w:tab/>
        <w:t>существенной долей рынка Фонда,</w:t>
      </w:r>
    </w:p>
    <w:p w14:paraId="0BDFC3B1" w14:textId="77777777" w:rsidR="00556BF0" w:rsidRPr="004E7998" w:rsidRDefault="00556BF0" w:rsidP="00556BF0">
      <w:r w:rsidRPr="004E7998">
        <w:t>4.</w:t>
      </w:r>
      <w:r w:rsidRPr="004E7998">
        <w:tab/>
        <w:t>высоким качеством клиентского сервиса и</w:t>
      </w:r>
    </w:p>
    <w:p w14:paraId="22632443" w14:textId="77777777" w:rsidR="00556BF0" w:rsidRPr="004E7998" w:rsidRDefault="00556BF0" w:rsidP="00556BF0">
      <w:r w:rsidRPr="004E7998">
        <w:t>5.</w:t>
      </w:r>
      <w:r w:rsidRPr="004E7998">
        <w:tab/>
        <w:t>высокой оценкой ряда операционных показателей деятельности Фонда.</w:t>
      </w:r>
    </w:p>
    <w:p w14:paraId="5072D257" w14:textId="77777777" w:rsidR="00556BF0" w:rsidRPr="004E7998" w:rsidRDefault="00556BF0" w:rsidP="00556BF0">
      <w:r w:rsidRPr="004E7998">
        <w:t>Число застрахованных лиц, средства пенсионных накоплений которых переданы в Фонд на 30.09.2024 г., составляет 4,0 млн чел. (4-е место), общий объем пенсионных накоплений - 284,8 млрд руб. (5-е место). Число участников НПО Фонда на 30.09.2024 г. составляет 67,8 тыс. чел. (14-е место), общий объем пенсионных резервов - 2,6 млрд руб. (24-е место).</w:t>
      </w:r>
    </w:p>
    <w:p w14:paraId="5FFC2FB1" w14:textId="77777777" w:rsidR="00556BF0" w:rsidRPr="004E7998" w:rsidRDefault="00556BF0" w:rsidP="00556BF0">
      <w:r w:rsidRPr="004E7998">
        <w:t>Фонд имеет лицензию Банка России на осуществление деятельности по пенсионному обеспечению и пенсионному страхованию № 431 от 30.04.2014г.</w:t>
      </w:r>
    </w:p>
    <w:p w14:paraId="68BE7C34" w14:textId="77777777" w:rsidR="00556BF0" w:rsidRPr="004E7998" w:rsidRDefault="00556BF0" w:rsidP="00556BF0">
      <w:r w:rsidRPr="004E7998">
        <w:t>Сайт Фонда в сети Интернет: https://npff.ru/</w:t>
      </w:r>
    </w:p>
    <w:p w14:paraId="6EAFCE19" w14:textId="77777777" w:rsidR="00556BF0" w:rsidRPr="004E7998" w:rsidRDefault="00556BF0" w:rsidP="00556BF0">
      <w:r w:rsidRPr="004E7998">
        <w:t>ОБОСНОВАНИЕ РЕЙТИНГА</w:t>
      </w:r>
    </w:p>
    <w:p w14:paraId="698294E8" w14:textId="77777777" w:rsidR="00556BF0" w:rsidRPr="004E7998" w:rsidRDefault="00556BF0" w:rsidP="00556BF0">
      <w:r w:rsidRPr="004E7998">
        <w:t>ОБОСНОВАНИЕ ПРИСВОЕННОГО РЕЙТИНГА</w:t>
      </w:r>
    </w:p>
    <w:p w14:paraId="519783FD" w14:textId="77777777" w:rsidR="00556BF0" w:rsidRPr="004E7998" w:rsidRDefault="00556BF0" w:rsidP="00556BF0">
      <w:r w:rsidRPr="004E7998">
        <w:t>Ключевыми положительными факторами рейтинговой оценки являются:</w:t>
      </w:r>
    </w:p>
    <w:p w14:paraId="3CAF567B" w14:textId="77777777" w:rsidR="00556BF0" w:rsidRPr="004E7998" w:rsidRDefault="00556BF0" w:rsidP="00556BF0">
      <w:r w:rsidRPr="004E7998">
        <w:t>•</w:t>
      </w:r>
      <w:r w:rsidRPr="004E7998">
        <w:tab/>
        <w:t>высокое качество инвестиционного портфеля на 31.12.2024:</w:t>
      </w:r>
    </w:p>
    <w:p w14:paraId="2D9570CB" w14:textId="77777777" w:rsidR="00556BF0" w:rsidRPr="004E7998" w:rsidRDefault="00556BF0" w:rsidP="00556BF0">
      <w:r w:rsidRPr="004E7998">
        <w:t>•</w:t>
      </w:r>
      <w:r w:rsidRPr="004E7998">
        <w:tab/>
        <w:t>средневзвешенная оценка объектов инвестирования, составляющих пенсионные накопления, по национальной рейтинговой шкале аккредитованных Банком России рейтинговых агентств составила AA. По оценке Агентства, доля облигаций с рейтингом AAA составляет порядка 70% облигационного субпортфеля пенсионных накоплений.</w:t>
      </w:r>
    </w:p>
    <w:p w14:paraId="5914F9DB" w14:textId="77777777" w:rsidR="00556BF0" w:rsidRPr="004E7998" w:rsidRDefault="00556BF0" w:rsidP="00556BF0">
      <w:r w:rsidRPr="004E7998">
        <w:lastRenderedPageBreak/>
        <w:t>•</w:t>
      </w:r>
      <w:r w:rsidRPr="004E7998">
        <w:tab/>
        <w:t>средневзвешенная оценка объектов размещения, составляющих пенсионные резервы, по национальной рейтинговой шкале аккредитованных Банком России рейтинговых агентств составила AA+. По оценке Агентства, доля облигаций с рейтингом AAA составляет 78% облигационного субпортфеля пенсионных резервов.</w:t>
      </w:r>
    </w:p>
    <w:p w14:paraId="14C225CC" w14:textId="77777777" w:rsidR="00556BF0" w:rsidRPr="004E7998" w:rsidRDefault="00556BF0" w:rsidP="00556BF0">
      <w:r w:rsidRPr="004E7998">
        <w:t>•</w:t>
      </w:r>
      <w:r w:rsidRPr="004E7998">
        <w:tab/>
        <w:t>рыночное положение Фонда (по объему средств пенсионных накоплений Фонд занимает 5 место), также с началом процедуры реорганизации в форме присоединения к АО «НПФ «БУДУЩЕЕ» Фондов АО «НПФ «Достойное БУДУЩЕЕ», АО МНПФ «БОЛЬШОЙ», АО «НПФ «Телеком-Союз», АО «НПФ «ПЕРСПЕКТИВА», АО «НПФ «ОПФ» и АО НПФ «ФЕДЕРАЦИЯ» доля рынка Фонда существенно увеличится;</w:t>
      </w:r>
    </w:p>
    <w:p w14:paraId="7730B169" w14:textId="77777777" w:rsidR="00556BF0" w:rsidRPr="004E7998" w:rsidRDefault="00556BF0" w:rsidP="00556BF0">
      <w:r w:rsidRPr="004E7998">
        <w:t>•</w:t>
      </w:r>
      <w:r w:rsidRPr="004E7998">
        <w:tab/>
        <w:t>высокий уровень корпоративного управления и риск-менеджмента;</w:t>
      </w:r>
    </w:p>
    <w:p w14:paraId="22131317" w14:textId="77777777" w:rsidR="00556BF0" w:rsidRPr="004E7998" w:rsidRDefault="00556BF0" w:rsidP="00556BF0">
      <w:r w:rsidRPr="004E7998">
        <w:t>•</w:t>
      </w:r>
      <w:r w:rsidRPr="004E7998">
        <w:tab/>
        <w:t>позитивно оценивается вовлеченность Фонда в развитие пенсионного рынка, Фонд планирует продолжить разработку направленных на совершенствование рынка услуг НПФ законодательных предложений;</w:t>
      </w:r>
    </w:p>
    <w:p w14:paraId="50D01C44" w14:textId="77777777" w:rsidR="00556BF0" w:rsidRPr="004E7998" w:rsidRDefault="00556BF0" w:rsidP="00556BF0">
      <w:r w:rsidRPr="004E7998">
        <w:t>•</w:t>
      </w:r>
      <w:r w:rsidRPr="004E7998">
        <w:tab/>
        <w:t>комфортное качество услуг, которое постоянно улучшается (в частности, в начале 2025 г. запущена обновленная версия мобильного приложения для клиентов Фонда, в рамках года также планируется внедрение омниканальной платформы);</w:t>
      </w:r>
    </w:p>
    <w:p w14:paraId="5AD93E69" w14:textId="77777777" w:rsidR="00556BF0" w:rsidRPr="004E7998" w:rsidRDefault="00556BF0" w:rsidP="00556BF0">
      <w:r w:rsidRPr="004E7998">
        <w:t>•</w:t>
      </w:r>
      <w:r w:rsidRPr="004E7998">
        <w:tab/>
        <w:t>Фонд активно развивает каналы продаж (прежде всего по ПДС, преимущественно в различных каналах сети «Интернет», а также через различных партнеров);</w:t>
      </w:r>
    </w:p>
    <w:p w14:paraId="5B3C1696" w14:textId="77777777" w:rsidR="00556BF0" w:rsidRPr="004E7998" w:rsidRDefault="00556BF0" w:rsidP="00556BF0">
      <w:r w:rsidRPr="004E7998">
        <w:t>•</w:t>
      </w:r>
      <w:r w:rsidRPr="004E7998">
        <w:tab/>
        <w:t>высокое значение усредненного за 3 последних года показателя обеспеченности собственным капиталом (более 6 лет);</w:t>
      </w:r>
    </w:p>
    <w:p w14:paraId="2B3B6D88" w14:textId="77777777" w:rsidR="00556BF0" w:rsidRPr="004E7998" w:rsidRDefault="00556BF0" w:rsidP="00556BF0">
      <w:r w:rsidRPr="004E7998">
        <w:t>•</w:t>
      </w:r>
      <w:r w:rsidRPr="004E7998">
        <w:tab/>
        <w:t>высокая оценка рентабельности деятельности Фонда;</w:t>
      </w:r>
    </w:p>
    <w:p w14:paraId="21E5C99C" w14:textId="77777777" w:rsidR="00556BF0" w:rsidRPr="004E7998" w:rsidRDefault="00556BF0" w:rsidP="00556BF0">
      <w:r w:rsidRPr="004E7998">
        <w:t>•</w:t>
      </w:r>
      <w:r w:rsidRPr="004E7998">
        <w:tab/>
        <w:t>высокая деловая репутация ответственного актуария Фонда;</w:t>
      </w:r>
    </w:p>
    <w:p w14:paraId="077418ED" w14:textId="77777777" w:rsidR="00556BF0" w:rsidRPr="004E7998" w:rsidRDefault="00556BF0" w:rsidP="00556BF0">
      <w:r w:rsidRPr="004E7998">
        <w:t>•</w:t>
      </w:r>
      <w:r w:rsidRPr="004E7998">
        <w:tab/>
        <w:t>высокая оценка рейтинга ключевой управляющей компании (некредитный рейтинг надежности и качества услуг ООО «РЕГИОН Траст» находится на уровне «ААА ru.am », прогноз «Стабильный»).</w:t>
      </w:r>
    </w:p>
    <w:p w14:paraId="0BECF8DE" w14:textId="77777777" w:rsidR="00556BF0" w:rsidRPr="004E7998" w:rsidRDefault="00556BF0" w:rsidP="00556BF0">
      <w:r w:rsidRPr="004E7998">
        <w:t>КЛЮЧЕВЫЕ ДОПУЩЕНИЯ</w:t>
      </w:r>
    </w:p>
    <w:p w14:paraId="1D141C0A" w14:textId="77777777" w:rsidR="00556BF0" w:rsidRPr="004E7998" w:rsidRDefault="00556BF0" w:rsidP="00556BF0">
      <w:r w:rsidRPr="004E7998">
        <w:t>Ключевые допущения НРА, использованные при некредитном рейтинговом анализе Компании:</w:t>
      </w:r>
    </w:p>
    <w:p w14:paraId="278478BC" w14:textId="77777777" w:rsidR="00556BF0" w:rsidRPr="004E7998" w:rsidRDefault="00556BF0" w:rsidP="00556BF0">
      <w:r w:rsidRPr="004E7998">
        <w:t>•</w:t>
      </w:r>
      <w:r w:rsidRPr="004E7998">
        <w:tab/>
        <w:t>отсутствие законодательных изменений, влияющих на возможность осуществления деятельности Фонда;</w:t>
      </w:r>
    </w:p>
    <w:p w14:paraId="20189A9E" w14:textId="77777777" w:rsidR="00556BF0" w:rsidRPr="004E7998" w:rsidRDefault="00556BF0" w:rsidP="00556BF0">
      <w:r w:rsidRPr="004E7998">
        <w:t>•</w:t>
      </w:r>
      <w:r w:rsidRPr="004E7998">
        <w:tab/>
        <w:t>сохранение состава, структуры и размера существующей клиентской базы.</w:t>
      </w:r>
    </w:p>
    <w:p w14:paraId="6AF05C76" w14:textId="77777777" w:rsidR="00556BF0" w:rsidRPr="004E7998" w:rsidRDefault="00556BF0" w:rsidP="00556BF0">
      <w:r w:rsidRPr="004E7998">
        <w:t>ФАКТОРЫ, КОТОРЫЕ МОГУТ ВЛИЯТЬ НА УРОВЕНЬ РЕЙТИНГА В БУДУЩЕМ</w:t>
      </w:r>
    </w:p>
    <w:p w14:paraId="22181C7F" w14:textId="77777777" w:rsidR="00556BF0" w:rsidRPr="004E7998" w:rsidRDefault="00556BF0" w:rsidP="00556BF0">
      <w:r w:rsidRPr="004E7998">
        <w:t>Будущие события, которые могут оказать негативное влияние на уровень рейтинга:</w:t>
      </w:r>
    </w:p>
    <w:p w14:paraId="1209F0E8" w14:textId="77777777" w:rsidR="00556BF0" w:rsidRPr="004E7998" w:rsidRDefault="00556BF0" w:rsidP="00556BF0">
      <w:r w:rsidRPr="004E7998">
        <w:t>•</w:t>
      </w:r>
      <w:r w:rsidRPr="004E7998">
        <w:tab/>
        <w:t>ослабление финансового и (или) операционного профиля, отрицательная динамика балансовых показателей деятельности Фонда;</w:t>
      </w:r>
    </w:p>
    <w:p w14:paraId="226BB3AC" w14:textId="77777777" w:rsidR="00556BF0" w:rsidRPr="004E7998" w:rsidRDefault="00556BF0" w:rsidP="00556BF0">
      <w:r w:rsidRPr="004E7998">
        <w:t>•</w:t>
      </w:r>
      <w:r w:rsidRPr="004E7998">
        <w:tab/>
        <w:t>существенное отклонение в негативную сторону фактических показателей финансового плана Фонда от планируемых;</w:t>
      </w:r>
    </w:p>
    <w:p w14:paraId="18D89A97" w14:textId="77777777" w:rsidR="00556BF0" w:rsidRPr="004E7998" w:rsidRDefault="00556BF0" w:rsidP="00556BF0">
      <w:r w:rsidRPr="004E7998">
        <w:t>•</w:t>
      </w:r>
      <w:r w:rsidRPr="004E7998">
        <w:tab/>
        <w:t>негативные события репутационного характера.</w:t>
      </w:r>
    </w:p>
    <w:p w14:paraId="48AF42CF" w14:textId="77777777" w:rsidR="00556BF0" w:rsidRPr="004E7998" w:rsidRDefault="00556BF0" w:rsidP="00556BF0">
      <w:r w:rsidRPr="004E7998">
        <w:lastRenderedPageBreak/>
        <w:t>ПРОГНОЗ</w:t>
      </w:r>
    </w:p>
    <w:p w14:paraId="06A2E2A2" w14:textId="77777777" w:rsidR="00556BF0" w:rsidRPr="004E7998" w:rsidRDefault="00556BF0" w:rsidP="00556BF0">
      <w:r w:rsidRPr="004E7998">
        <w:t>«Стабильный» прогноз предполагает с высокой долей вероятности сохранение текущего уровня рейтинга «AAА ru.pf » в течение следующих 12 (двенадцати) месяцев.</w:t>
      </w:r>
    </w:p>
    <w:p w14:paraId="31DD15C1" w14:textId="77777777" w:rsidR="00556BF0" w:rsidRPr="004E7998" w:rsidRDefault="00556BF0" w:rsidP="00556BF0">
      <w:hyperlink r:id="rId8" w:history="1">
        <w:r w:rsidRPr="004E7998">
          <w:rPr>
            <w:rStyle w:val="a3"/>
          </w:rPr>
          <w:t>https://www.ra-national.ru/press_release/ao-npf-budushhee/41063/</w:t>
        </w:r>
      </w:hyperlink>
      <w:r w:rsidRPr="004E7998">
        <w:t xml:space="preserve"> </w:t>
      </w:r>
    </w:p>
    <w:p w14:paraId="099849BC" w14:textId="77777777" w:rsidR="00A1191C" w:rsidRPr="004E7998" w:rsidRDefault="00A1191C" w:rsidP="00A1191C">
      <w:pPr>
        <w:pStyle w:val="2"/>
      </w:pPr>
      <w:bookmarkStart w:id="32" w:name="a2"/>
      <w:bookmarkStart w:id="33" w:name="_Toc198014862"/>
      <w:bookmarkEnd w:id="29"/>
      <w:bookmarkEnd w:id="32"/>
      <w:r w:rsidRPr="004E7998">
        <w:t>Пенсия.pro, 12.05.2025, НПФ «Будущее» увеличил доход от инвестиций на несколько миллиардов рублей</w:t>
      </w:r>
      <w:bookmarkEnd w:id="33"/>
    </w:p>
    <w:p w14:paraId="325162C0" w14:textId="77777777" w:rsidR="00A1191C" w:rsidRPr="004E7998" w:rsidRDefault="00A1191C" w:rsidP="00A36697">
      <w:pPr>
        <w:pStyle w:val="3"/>
      </w:pPr>
      <w:bookmarkStart w:id="34" w:name="_Toc198014863"/>
      <w:r w:rsidRPr="004E7998">
        <w:t>С начала года негосударственный пенсионный фонд «Будущее» выплатил клиентам 2,13 млрд рублей. По сравнению с аналогичным периодом 2024-го размер выплат вырос на 53,4 %, следует из финансовой отчетности за первый квартал.</w:t>
      </w:r>
      <w:bookmarkEnd w:id="34"/>
    </w:p>
    <w:p w14:paraId="77463517" w14:textId="77777777" w:rsidR="00A1191C" w:rsidRPr="004E7998" w:rsidRDefault="00A1191C" w:rsidP="00A1191C">
      <w:r w:rsidRPr="004E7998">
        <w:t>Основную долю в структуре выплат составили пенсии по договорам обязательного пенсионного страхования (ОПС, накопительная часть пенсии). За первый квартал в фонд поступило взносов на сумму 158,6 млн рублей против 40 млн годом ранее.</w:t>
      </w:r>
    </w:p>
    <w:p w14:paraId="5B6FAF49" w14:textId="77777777" w:rsidR="00A1191C" w:rsidRPr="004E7998" w:rsidRDefault="00A1191C" w:rsidP="00A1191C">
      <w:r w:rsidRPr="004E7998">
        <w:t>Объем активов под управлением НПФ «Будущее» на конец первого квартала составил 295,8 млрд рублей. Это немного меньше, чем в конце 2024 года, когда размер активов был = 302,9 млрд.</w:t>
      </w:r>
    </w:p>
    <w:p w14:paraId="66A46E24" w14:textId="77777777" w:rsidR="00A1191C" w:rsidRPr="004E7998" w:rsidRDefault="00A1191C" w:rsidP="00A1191C">
      <w:r w:rsidRPr="004E7998">
        <w:t>Процентные доходы от операций с финансовыми инструментами достиг 9,7 млрд рублей против убытка в 937 млн годом ранее. Однако фонд потерял 8,3 млрд на операциях с валютой. Год назад инвестиции в иностранные деньги принесли НПФ доход в 1,2 млрд. Как итог, итоговый инвестдоход оказался на уровне 6,97 млрд, тогда как год назад он был выше — 8,27 млрд. Совокупный доход фонда все же остался на уровне прошлого года — 7,6 млрд рублей.</w:t>
      </w:r>
    </w:p>
    <w:p w14:paraId="4D224720" w14:textId="77777777" w:rsidR="00A1191C" w:rsidRPr="004E7998" w:rsidRDefault="0008249D" w:rsidP="00A1191C">
      <w:r>
        <w:rPr>
          <w:noProof/>
        </w:rPr>
        <w:lastRenderedPageBreak/>
        <w:pict w14:anchorId="4B94C80A">
          <v:shape id="_x0000_i1026" type="#_x0000_t75" alt="" style="width:454.5pt;height:360.75pt;mso-width-percent:0;mso-height-percent:0;mso-width-percent:0;mso-height-percent:0">
            <v:imagedata r:id="rId9" o:title="Пенсия"/>
          </v:shape>
        </w:pict>
      </w:r>
    </w:p>
    <w:p w14:paraId="370F6D9E" w14:textId="77777777" w:rsidR="00A1191C" w:rsidRPr="004E7998" w:rsidRDefault="00A1191C" w:rsidP="00A1191C">
      <w:r w:rsidRPr="004E7998">
        <w:t>НПФ «Будущее» с 17 апреля 2025 года начал привлекать клиентов в программу долгосрочных сбережений (ПДС) через Московский кредитный банк (МКБ). Совместный продукт назвали «МКБ. Вклад + ПДС». Ранее фонд сообщал, что по программам негосударственного пенсионного обеспечения (НПО) за три месяца выплачено 66 млн рублей, по ОПС — 2,1 млрд.</w:t>
      </w:r>
    </w:p>
    <w:p w14:paraId="65ED1BD1" w14:textId="77777777" w:rsidR="00A1191C" w:rsidRPr="004E7998" w:rsidRDefault="00A1191C" w:rsidP="00A1191C">
      <w:hyperlink r:id="rId10" w:history="1">
        <w:r w:rsidRPr="004E7998">
          <w:rPr>
            <w:rStyle w:val="a3"/>
          </w:rPr>
          <w:t>https://pensiya.pro/news/npf-budushhee-uvelichil-dohod-ot-investiczij-na-neskolko-milliardov-rublej/</w:t>
        </w:r>
      </w:hyperlink>
      <w:r w:rsidRPr="004E7998">
        <w:t xml:space="preserve"> </w:t>
      </w:r>
    </w:p>
    <w:p w14:paraId="5450FD76" w14:textId="77777777" w:rsidR="000503C0" w:rsidRPr="004E7998" w:rsidRDefault="000503C0" w:rsidP="000503C0">
      <w:pPr>
        <w:pStyle w:val="2"/>
      </w:pPr>
      <w:bookmarkStart w:id="35" w:name="_Toc198014864"/>
      <w:r w:rsidRPr="004E7998">
        <w:t>Ваш пенсионный брокер, 12.05.2025, О государственной регистрации изменений, вносимых в устав АО «НПФ «Социум»</w:t>
      </w:r>
      <w:bookmarkEnd w:id="35"/>
    </w:p>
    <w:p w14:paraId="42187E38" w14:textId="77777777" w:rsidR="000503C0" w:rsidRPr="004E7998" w:rsidRDefault="000503C0" w:rsidP="00A36697">
      <w:pPr>
        <w:pStyle w:val="3"/>
      </w:pPr>
      <w:bookmarkStart w:id="36" w:name="_Toc198014865"/>
      <w:r w:rsidRPr="004E7998">
        <w:t>Банк России 29.04.2025 принял решение зарегистрировать изменения, вносимые в устав Акционерного общества «Негосударственный Пенсионный Фонд «Социум» (г. Москва).</w:t>
      </w:r>
      <w:bookmarkEnd w:id="36"/>
    </w:p>
    <w:p w14:paraId="40AF08D4" w14:textId="77777777" w:rsidR="000503C0" w:rsidRPr="004E7998" w:rsidRDefault="000503C0" w:rsidP="000503C0">
      <w:hyperlink r:id="rId11" w:history="1">
        <w:r w:rsidRPr="004E7998">
          <w:rPr>
            <w:rStyle w:val="a3"/>
          </w:rPr>
          <w:t>http://pbroker.ru/?p=</w:t>
        </w:r>
        <w:r w:rsidRPr="004E7998">
          <w:rPr>
            <w:rStyle w:val="a3"/>
          </w:rPr>
          <w:t>8</w:t>
        </w:r>
        <w:r w:rsidRPr="004E7998">
          <w:rPr>
            <w:rStyle w:val="a3"/>
          </w:rPr>
          <w:t>0149</w:t>
        </w:r>
      </w:hyperlink>
      <w:r w:rsidRPr="004E7998">
        <w:t xml:space="preserve"> </w:t>
      </w:r>
    </w:p>
    <w:p w14:paraId="15F288BB" w14:textId="77777777" w:rsidR="000503C0" w:rsidRPr="004E7998" w:rsidRDefault="000503C0" w:rsidP="000503C0">
      <w:pPr>
        <w:pStyle w:val="2"/>
      </w:pPr>
      <w:bookmarkStart w:id="37" w:name="_Toc198014866"/>
      <w:r w:rsidRPr="004E7998">
        <w:lastRenderedPageBreak/>
        <w:t>Арктикпост, 12.05.2025, Переходя из одного НПФ в другой, можно потерять сумму накоплений</w:t>
      </w:r>
      <w:bookmarkEnd w:id="37"/>
    </w:p>
    <w:p w14:paraId="14742E00" w14:textId="77777777" w:rsidR="000503C0" w:rsidRPr="004E7998" w:rsidRDefault="000503C0" w:rsidP="00A36697">
      <w:pPr>
        <w:pStyle w:val="3"/>
      </w:pPr>
      <w:bookmarkStart w:id="38" w:name="_Toc198014867"/>
      <w:r w:rsidRPr="004E7998">
        <w:t>Немногие задумываются о далеком будущем, тем более, если вопрос касается пенсионных накоплений. Сегодня существует очень много предложений от банков, различных НПФ о выгодном сотрудничестве для формирования инвестиционной части долгосрочных сбережений.</w:t>
      </w:r>
      <w:bookmarkEnd w:id="38"/>
    </w:p>
    <w:p w14:paraId="48157517" w14:textId="77777777" w:rsidR="000503C0" w:rsidRPr="004E7998" w:rsidRDefault="000503C0" w:rsidP="000503C0">
      <w:r w:rsidRPr="004E7998">
        <w:t>Но лишь единицы знают, что, меняя одну программу на другую, вкладчик может потерять предыдущую сумму накоплений, и часто довольно ощутимую. Те, кто заманивают своими продуктами, чаще об этом не говорят.</w:t>
      </w:r>
    </w:p>
    <w:p w14:paraId="7A39CAF2" w14:textId="77777777" w:rsidR="000503C0" w:rsidRPr="004E7998" w:rsidRDefault="000503C0" w:rsidP="000503C0">
      <w:r w:rsidRPr="004E7998">
        <w:t>Так случилось с одним из читателей сетевого издания arcticpost.ru, который обратился в редакцию с просьбой написать на эту тему.</w:t>
      </w:r>
    </w:p>
    <w:p w14:paraId="162B8CB8" w14:textId="77777777" w:rsidR="000503C0" w:rsidRPr="004E7998" w:rsidRDefault="000503C0" w:rsidP="000503C0">
      <w:r w:rsidRPr="004E7998">
        <w:t>«Зашел в банк по одному вопросу. Консультант попутно предложил стать участником их программы пенсионных накоплений, описал заманчивые условия. А я как раз на днях слышал, что один из моих друзей собирался вступить в программу данного банка, он старше меня и уже изучает вопрос о своей будущей пенсии, поэтому согласился», - рассказал он.</w:t>
      </w:r>
    </w:p>
    <w:p w14:paraId="1FC22A6A" w14:textId="77777777" w:rsidR="000503C0" w:rsidRPr="004E7998" w:rsidRDefault="000503C0" w:rsidP="000503C0">
      <w:r w:rsidRPr="004E7998">
        <w:t>На месте через госуслуги заказали выписку, чтобы узнать, где находятся его пенсионные накопления. Консультант подробно объяснил условия продукта, предложил внести первоначальный взнос, оформили договор. Он сообщил, что отказываться от продукта не рекомендуется, условия выхода не выгодные, но не сказал, что при переходе от одного страховщика к другому теряется сумма накоплений заявителя. Об этом читатель arcticpost.ru узнал позже все от того же друга, который именно из-за этого момента не перевел свои пенсионные накопления в данную программу.</w:t>
      </w:r>
    </w:p>
    <w:p w14:paraId="76E1E77E" w14:textId="77777777" w:rsidR="000503C0" w:rsidRPr="004E7998" w:rsidRDefault="000503C0" w:rsidP="000503C0">
      <w:r w:rsidRPr="004E7998">
        <w:t>В Едином контакт-центре по мерам социальной поддержки граждан Социального фонда России пояснили сетевому изданию arcticpost.ru, что наиболее благоприятным для подачи заявления о досрочном переходе является период в течение того года, когда истекает пятилетний срок с момента начала формирования средств у текущего страховщика. Именно к концу 5-летнего периода или к началу нового возможен переход без потерь. Узнать сведения о накопительной пенсии можно при личном обращении застрахованного лица в территориальный орган ПФР, а также заказав выписку из индивидуального лицевого счета в Личном кабинете на сайте ПФР, через мобильное приложение ПФР, «Сбербанк онлайн», или через Портал Госуслуг.</w:t>
      </w:r>
    </w:p>
    <w:p w14:paraId="537AB573" w14:textId="77777777" w:rsidR="000503C0" w:rsidRPr="004E7998" w:rsidRDefault="000503C0" w:rsidP="000503C0">
      <w:r w:rsidRPr="004E7998">
        <w:t>Обратившийся к нам в редакцию читатель заказал выписку через Портал Госуслуг и тем самым узнал, что у него завершился пятилетний период, и он может поменять страховщика не теряя сумму накопительной части пенсии.</w:t>
      </w:r>
    </w:p>
    <w:p w14:paraId="258FCD2D" w14:textId="77777777" w:rsidR="00111D7C" w:rsidRPr="004E7998" w:rsidRDefault="000503C0" w:rsidP="000503C0">
      <w:hyperlink r:id="rId12" w:history="1">
        <w:r w:rsidRPr="004E7998">
          <w:rPr>
            <w:rStyle w:val="a3"/>
          </w:rPr>
          <w:t>https://arcticpost.ru/articles/investments/perekhodya_iz_odnogo_npf_v_drugoy_mozhno_poteryat_summu_nakopleniy/</w:t>
        </w:r>
      </w:hyperlink>
    </w:p>
    <w:p w14:paraId="18BF0D5E" w14:textId="77777777" w:rsidR="00367528" w:rsidRDefault="00367528" w:rsidP="00367528">
      <w:pPr>
        <w:pStyle w:val="2"/>
      </w:pPr>
      <w:bookmarkStart w:id="39" w:name="_Toc198014868"/>
      <w:r>
        <w:lastRenderedPageBreak/>
        <w:t>Сводка плюс, 12.05.2025</w:t>
      </w:r>
      <w:r w:rsidRPr="00367528">
        <w:t xml:space="preserve">, </w:t>
      </w:r>
      <w:r>
        <w:t>Так держать, ветераны!</w:t>
      </w:r>
      <w:bookmarkEnd w:id="39"/>
    </w:p>
    <w:p w14:paraId="747096B4" w14:textId="77777777" w:rsidR="00367528" w:rsidRDefault="00367528" w:rsidP="00367528">
      <w:pPr>
        <w:pStyle w:val="3"/>
      </w:pPr>
      <w:bookmarkStart w:id="40" w:name="_Toc198014869"/>
      <w:r>
        <w:t>Негосударственные пенсионные фонды поздравили с Днём Победы ветеранов Великой Отечественной войны, детей войны и тружеников тыла. В честь 80-летия Победы НПФ «БУДУЩЕЕ» вручил ветеранам памятные подарки и пополнил электронную книгу памяти. В неё вошли архивные данные, рассказы, фотографии и документы, собранные от родных и близких сотрудников фонда - участников войны.</w:t>
      </w:r>
      <w:bookmarkEnd w:id="40"/>
    </w:p>
    <w:p w14:paraId="1E526324" w14:textId="77777777" w:rsidR="00367528" w:rsidRDefault="00367528" w:rsidP="00367528">
      <w:r>
        <w:t>Аналогичные инициативы реализовали и НПФ «Достойное Будущее», и НПФ «Эволюция». Кроме памятных подарков, в «Эволюции» провели специальные выплаты в рамках программы «Пенсия Победы», поддержав ветеранов, получающих негосударственные пенсии.</w:t>
      </w:r>
    </w:p>
    <w:p w14:paraId="59B21758" w14:textId="77777777" w:rsidR="00367528" w:rsidRDefault="00367528" w:rsidP="00367528">
      <w:r>
        <w:t>Поздравления и слова благодарности опубликованы на официальных сайтах всех трёх фондов.</w:t>
      </w:r>
    </w:p>
    <w:p w14:paraId="20367ECF" w14:textId="77777777" w:rsidR="000503C0" w:rsidRDefault="00367528" w:rsidP="00367528">
      <w:hyperlink r:id="rId13" w:history="1">
        <w:r w:rsidRPr="0030793D">
          <w:rPr>
            <w:rStyle w:val="a3"/>
          </w:rPr>
          <w:t>https://svodka-plus.ru/na_povestke_dnya/article/16851</w:t>
        </w:r>
      </w:hyperlink>
      <w:r w:rsidRPr="00367528">
        <w:t xml:space="preserve"> </w:t>
      </w:r>
    </w:p>
    <w:p w14:paraId="54C48850" w14:textId="77777777" w:rsidR="0008249D" w:rsidRDefault="0008249D" w:rsidP="0008249D">
      <w:pPr>
        <w:pStyle w:val="2"/>
      </w:pPr>
      <w:bookmarkStart w:id="41" w:name="_Toc198014870"/>
      <w:r>
        <w:t>Коммерсантъ, 12.05.2025, Арест экс-главы «Башнефти» признали законным</w:t>
      </w:r>
      <w:bookmarkEnd w:id="41"/>
    </w:p>
    <w:p w14:paraId="12AE4D97" w14:textId="77777777" w:rsidR="0008249D" w:rsidRDefault="0008249D" w:rsidP="0008249D">
      <w:pPr>
        <w:pStyle w:val="3"/>
      </w:pPr>
      <w:bookmarkStart w:id="42" w:name="_Toc198014871"/>
      <w:r>
        <w:t>В понедельник, 12 мая, Мосгорсуд отклонил апелляционную жалобу на заочный арест бывшего президента ПАО «Башнефть» и экс-сенатора Виктора Хорошавцева, проживающего сейчас в Испании. Постановление о привлечении господина Хорошавцева к уголовной ответственности по ч. 4 ст. 159 (мошенничество в особо крупном размере) УК было вынесено следователем ГСУ ГУ МВД России по Москве 21 января этого года.</w:t>
      </w:r>
      <w:bookmarkEnd w:id="42"/>
      <w:r>
        <w:t xml:space="preserve"> </w:t>
      </w:r>
    </w:p>
    <w:p w14:paraId="43E35C3E" w14:textId="77777777" w:rsidR="0008249D" w:rsidRDefault="0008249D" w:rsidP="0008249D">
      <w:r>
        <w:t>Незадолго до этого следователь направил по адресу регистрации господина Хорошавцева в столице повестки о вызове на следственные действия, на которые тот не реагировал. Тогда следствие обратилось в Тверской райсуд Москвы с ходатайством о заочном аресте предполагаемого мошенника. Его рассмотрели в субботу, 29 марта, без участия прессы и адвоката по соглашению Романа Головкина, которого не было в городе. Суд постановил, что фигурант должен быть арестован на два месяца с момента его задержания в России или экстрадиции из-за границы. После этого господина Хорошавцева объявили в федеральный и международный розыск.</w:t>
      </w:r>
    </w:p>
    <w:p w14:paraId="04568DD2" w14:textId="77777777" w:rsidR="0008249D" w:rsidRDefault="0008249D" w:rsidP="0008249D">
      <w:r>
        <w:t>По версии следствия, господин Хорошавцев вместе с бывшим главой АФК «Система» Евгением Новицким, совладельцем инвестиционной группы «Русские фонды» Сергеем Васильевым и другими фигурантами причастен к хищению в 2014–2018 годах многомиллиардных сумм из шести пенсионных фондов. От действий обвиняемых пострадали НПФ «Урал ФД», Торгово-промышленный пенсионный фонд, фонд «Церих», «Мечел-фонд», НПФ металлургов и Первый национальный пенсионный фонд. Произошло это, считает следствие, в результате приобретения фигурантами на бирже «заведомо неликвидных облигаций» компаний «Дельта-Финанс» и «УНГП-Финанс», связанных с господином Хорошавцевым. Поскольку эмитенты облигаций не смогли расплатиться с НПФ, последние потерпели убытки на 8,9 млрд руб.</w:t>
      </w:r>
    </w:p>
    <w:p w14:paraId="078B55DC" w14:textId="77777777" w:rsidR="0008249D" w:rsidRDefault="0008249D" w:rsidP="0008249D">
      <w:r>
        <w:t xml:space="preserve">Обжалуя арест, адвокат Головкин сообщил, что люди, регулярно достававшие корреспонденцию из почтового ящика квартиры Виктора Хорошавцева, не находили </w:t>
      </w:r>
      <w:r>
        <w:lastRenderedPageBreak/>
        <w:t>повесток. По его словам, следователю известен номер телефона его подзащитного, но он не звонил. Не вызывали и самого адвоката.</w:t>
      </w:r>
    </w:p>
    <w:p w14:paraId="07697E9D" w14:textId="77777777" w:rsidR="0008249D" w:rsidRDefault="0008249D" w:rsidP="0008249D">
      <w:r>
        <w:t>Прокурор, представители потерпевших НПФ и АСВ выступили против апелляционной жалобы на арест, отмечая, что принятое ранее решение «законно и обоснованно».</w:t>
      </w:r>
    </w:p>
    <w:p w14:paraId="752B0E85" w14:textId="77777777" w:rsidR="0008249D" w:rsidRDefault="0008249D" w:rsidP="0008249D">
      <w:r>
        <w:t>В результате судья оставил его в силе. Адвокат Головкин планирует продолжить обжалование судебных актов.</w:t>
      </w:r>
    </w:p>
    <w:p w14:paraId="0FD8FB15" w14:textId="77777777" w:rsidR="0008249D" w:rsidRPr="004E7998" w:rsidRDefault="0008249D" w:rsidP="0008249D">
      <w:hyperlink r:id="rId14" w:history="1">
        <w:r w:rsidRPr="00373E67">
          <w:rPr>
            <w:rStyle w:val="a3"/>
          </w:rPr>
          <w:t>https://www.kommersant.ru/doc/7713374</w:t>
        </w:r>
      </w:hyperlink>
      <w:r>
        <w:t xml:space="preserve"> </w:t>
      </w:r>
    </w:p>
    <w:p w14:paraId="2504F1BD" w14:textId="77777777" w:rsidR="0008249D" w:rsidRPr="004E7998" w:rsidRDefault="0008249D" w:rsidP="0008249D">
      <w:pPr>
        <w:pStyle w:val="2"/>
      </w:pPr>
      <w:bookmarkStart w:id="43" w:name="_Toc198014872"/>
      <w:r w:rsidRPr="004E7998">
        <w:t>РБК, 12.05.2025, Экс-президента «Башнефти» заочно арестовали по делу о мошенничестве</w:t>
      </w:r>
      <w:bookmarkEnd w:id="43"/>
      <w:r w:rsidRPr="004E7998">
        <w:t xml:space="preserve"> </w:t>
      </w:r>
    </w:p>
    <w:p w14:paraId="49BAADA9" w14:textId="77777777" w:rsidR="0008249D" w:rsidRPr="004E7998" w:rsidRDefault="0008249D" w:rsidP="0008249D">
      <w:pPr>
        <w:pStyle w:val="3"/>
      </w:pPr>
      <w:bookmarkStart w:id="44" w:name="_Toc198014873"/>
      <w:r w:rsidRPr="004E7998">
        <w:t>Бывшего президента компании «Башнефть» и экс-сенатора от Удмуртии Виктора Хорошавцева заочно арестовали и объявили в розыск, сообщили РБК в Тверском районном суде Москвы. Информация о том, что Хорошавцев в розыске, появилась также в базе данных разыскиваемых лиц МВД.</w:t>
      </w:r>
      <w:bookmarkEnd w:id="44"/>
    </w:p>
    <w:p w14:paraId="19A5099C" w14:textId="77777777" w:rsidR="0008249D" w:rsidRPr="004E7998" w:rsidRDefault="0008249D" w:rsidP="0008249D">
      <w:r w:rsidRPr="004E7998">
        <w:t>Ему вменяют ч. 4 ст. 159 УК (мошенничество, совершенное в особо крупном размере). По статье грозит до десяти лет лишения свободы.</w:t>
      </w:r>
    </w:p>
    <w:p w14:paraId="6B6E57A6" w14:textId="77777777" w:rsidR="0008249D" w:rsidRPr="004E7998" w:rsidRDefault="0008249D" w:rsidP="0008249D">
      <w:r w:rsidRPr="004E7998">
        <w:t>Пост сенатора Хорошавцев занимал с 2003 по 2009 год. В том же году получил должность главы ОАО «Система-Инвест», «дочки» АФК «Система», которая в то время контролировала значительную часть акций «Башнефти». Около десяти лет назад их вернули государству из-за признанной незаконной приватизации.</w:t>
      </w:r>
    </w:p>
    <w:p w14:paraId="03255B11" w14:textId="77777777" w:rsidR="0008249D" w:rsidRPr="004E7998" w:rsidRDefault="0008249D" w:rsidP="0008249D">
      <w:r w:rsidRPr="004E7998">
        <w:t>Имя Хорошавцева в 2024 году появилось в деле против совладельцев инвестгруппы «Русские фонды» Сергея Васильева и Константина Бейрита.</w:t>
      </w:r>
    </w:p>
    <w:p w14:paraId="4B23540C" w14:textId="77777777" w:rsidR="0008249D" w:rsidRPr="004E7998" w:rsidRDefault="0008249D" w:rsidP="0008249D">
      <w:r w:rsidRPr="004E7998">
        <w:t>Бейрит и Васильев говорили, что в середине 2013 года передали управление «Первым национальным пенсионном фондом» и продали 100% акций «Паллада эссет менеджмент» (фигурируют в материалах дела о хищении) бизнесмену Евгению Новицкому, партнером которого был Хорошавцев. В следующие два-три года Хорошавцев и Новицкий купили еще пять НПФ, отмечали бизнесмены, подчеркивая, что не имели к этому никакого отношения.</w:t>
      </w:r>
    </w:p>
    <w:p w14:paraId="255C2508" w14:textId="77777777" w:rsidR="0008249D" w:rsidRPr="004E7998" w:rsidRDefault="0008249D" w:rsidP="0008249D">
      <w:r w:rsidRPr="004E7998">
        <w:t>Новицкий в июне 2024 года тоже был арестован.</w:t>
      </w:r>
    </w:p>
    <w:p w14:paraId="5B057820" w14:textId="77777777" w:rsidR="0008249D" w:rsidRDefault="0008249D" w:rsidP="0008249D">
      <w:hyperlink r:id="rId15" w:history="1">
        <w:r w:rsidRPr="004E7998">
          <w:rPr>
            <w:rStyle w:val="a3"/>
          </w:rPr>
          <w:t>https://www.rbc.ru/society/12/05/2025/68219bf39a7947aad24a50e6</w:t>
        </w:r>
      </w:hyperlink>
      <w:r w:rsidRPr="004E7998">
        <w:t xml:space="preserve"> </w:t>
      </w:r>
    </w:p>
    <w:p w14:paraId="7BDE43C1" w14:textId="77777777" w:rsidR="0008249D" w:rsidRPr="004E7998" w:rsidRDefault="0008249D" w:rsidP="0008249D">
      <w:pPr>
        <w:pStyle w:val="2"/>
      </w:pPr>
      <w:bookmarkStart w:id="45" w:name="_Toc198014874"/>
      <w:r w:rsidRPr="004E7998">
        <w:lastRenderedPageBreak/>
        <w:t>Деловой квадрат, 12.05.2025, Экс-президент «Башнефти» Виктор Хорошавцев объявлен в розыск по делу о хищениях из НПФ</w:t>
      </w:r>
      <w:bookmarkEnd w:id="45"/>
    </w:p>
    <w:p w14:paraId="18DA450B" w14:textId="77777777" w:rsidR="0008249D" w:rsidRPr="004E7998" w:rsidRDefault="0008249D" w:rsidP="0008249D">
      <w:pPr>
        <w:pStyle w:val="3"/>
      </w:pPr>
      <w:bookmarkStart w:id="46" w:name="_Toc198014875"/>
      <w:r w:rsidRPr="004E7998">
        <w:t>Бывшему президенту компании «Башнефть» Виктору Хорошавцеву заочно назначена мера пресечения в виде заключения под стражу. Его подозревают в мошенничестве в особо крупном размере по делу о хищении средств негосударственных пенсионных фондов. Об этом сообщил Интерфакс со ссылкой на пресс-службу Тверского районного суда Москвы.</w:t>
      </w:r>
      <w:bookmarkEnd w:id="46"/>
    </w:p>
    <w:p w14:paraId="08976947" w14:textId="77777777" w:rsidR="0008249D" w:rsidRPr="004E7998" w:rsidRDefault="0008249D" w:rsidP="0008249D">
      <w:r w:rsidRPr="004E7998">
        <w:t>Как сообщили в пресс-службе суда, соответствующее постановление было вынесено 29 марта. Хорошавцев объявлен в розыск. Ему вменяется ч. 4 ст. 159 УК РФ — мошенничество, совершенное в особо крупном размере.</w:t>
      </w:r>
    </w:p>
    <w:p w14:paraId="33AE77B3" w14:textId="77777777" w:rsidR="0008249D" w:rsidRPr="004E7998" w:rsidRDefault="0008249D" w:rsidP="0008249D">
      <w:r w:rsidRPr="004E7998">
        <w:t>Уголовное дело, в рамках которого проходит Хорошавцев, связано с возможными хищениями средств НПФ «Урал ФД», «Первый национальный пенсионный фонд» и других. В числе фигурантов дела также упоминаются совладельцы группы «Русские фонды» Сергей Васильев и Константин Бейрит, предприниматель Евгений Новицкий и ряд других бизнесменов. Подробности предъявленных обвинений пока не раскрываются.</w:t>
      </w:r>
    </w:p>
    <w:p w14:paraId="4732DCA1" w14:textId="77777777" w:rsidR="0008249D" w:rsidRPr="004E7998" w:rsidRDefault="0008249D" w:rsidP="0008249D">
      <w:hyperlink r:id="rId16" w:history="1">
        <w:r w:rsidRPr="004E7998">
          <w:rPr>
            <w:rStyle w:val="a3"/>
          </w:rPr>
          <w:t>https://www.d-kvadrat.ru/novosti/35416</w:t>
        </w:r>
      </w:hyperlink>
    </w:p>
    <w:p w14:paraId="65AB9DFE" w14:textId="77777777" w:rsidR="00367528" w:rsidRPr="00367528" w:rsidRDefault="00367528" w:rsidP="00367528"/>
    <w:p w14:paraId="03D90E77" w14:textId="77777777" w:rsidR="00111D7C" w:rsidRPr="004E7998" w:rsidRDefault="00111D7C" w:rsidP="00111D7C">
      <w:pPr>
        <w:pStyle w:val="10"/>
      </w:pPr>
      <w:bookmarkStart w:id="47" w:name="_Toc165991073"/>
      <w:bookmarkStart w:id="48" w:name="_Toc99271691"/>
      <w:bookmarkStart w:id="49" w:name="_Toc99318654"/>
      <w:bookmarkStart w:id="50" w:name="_Toc99318783"/>
      <w:bookmarkStart w:id="51" w:name="_Toc396864672"/>
      <w:bookmarkStart w:id="52" w:name="_Toc198014876"/>
      <w:r w:rsidRPr="004E7998">
        <w:t>Программа долгосрочных сбережений</w:t>
      </w:r>
      <w:bookmarkEnd w:id="47"/>
      <w:bookmarkEnd w:id="52"/>
    </w:p>
    <w:p w14:paraId="390CA201" w14:textId="77777777" w:rsidR="00323289" w:rsidRPr="004E7998" w:rsidRDefault="00323289" w:rsidP="00323289">
      <w:pPr>
        <w:pStyle w:val="2"/>
      </w:pPr>
      <w:bookmarkStart w:id="53" w:name="a3"/>
      <w:bookmarkStart w:id="54" w:name="_Toc198014877"/>
      <w:bookmarkEnd w:id="53"/>
      <w:r w:rsidRPr="004E7998">
        <w:t>7Дней.ру, 12.05.2025, Копим с помощью государства: как работает программа долгосрочных сбережений</w:t>
      </w:r>
      <w:bookmarkEnd w:id="54"/>
    </w:p>
    <w:p w14:paraId="34AFD1BD" w14:textId="77777777" w:rsidR="00323289" w:rsidRPr="004E7998" w:rsidRDefault="00323289" w:rsidP="00A36697">
      <w:pPr>
        <w:pStyle w:val="3"/>
      </w:pPr>
      <w:bookmarkStart w:id="55" w:name="_Toc198014878"/>
      <w:r w:rsidRPr="004E7998">
        <w:t>Копить деньги на путешествия, дачу и машину куда легче, чем отложить средства на пенсию или на случай непредвиденных обстоятельств. Причина банальная: желание жить «здесь и сейчас» сильнее абстрактных мыслей о том, что нас ждет через 10–15 лет. Но инвестировать в свое будущее важно и нужно. Как сделать это выгодно и не в ущерб своему настоящему?</w:t>
      </w:r>
      <w:bookmarkEnd w:id="55"/>
    </w:p>
    <w:p w14:paraId="580DFD2D" w14:textId="77777777" w:rsidR="00323289" w:rsidRPr="004E7998" w:rsidRDefault="00323289" w:rsidP="00323289">
      <w:r w:rsidRPr="004E7998">
        <w:t>Мы изучили новый сберегательный инструмент, который позволит создать подушку безопасности, заручившись финансовой поддержкой государства. Речь идет о программе долгосрочных сбережений (ПДС). Она работает в России менее двух лет, но уже отлично себя зарекомендовала.</w:t>
      </w:r>
    </w:p>
    <w:p w14:paraId="2BB6860F" w14:textId="77777777" w:rsidR="00323289" w:rsidRPr="004E7998" w:rsidRDefault="00323289" w:rsidP="00323289">
      <w:r w:rsidRPr="004E7998">
        <w:t>Программа долгосрочных сбережений начала работать в России 1 января 2024 года. Только за прошлый год, по данным Центробанка, в рамках ПДС было заключено 2,9 млн договоров, а объем вложений с учетом софинансирования и переводов средств накопительной пенсии составил около 216 млрд рублей. Из них более 1,9 млн человек предпочли подключиться к ПДС именно в СберНПФ.</w:t>
      </w:r>
    </w:p>
    <w:p w14:paraId="1441B7B5" w14:textId="77777777" w:rsidR="00323289" w:rsidRPr="004E7998" w:rsidRDefault="00323289" w:rsidP="00323289">
      <w:r w:rsidRPr="004E7998">
        <w:t xml:space="preserve">Программа долгосрочных сбережений помогает откладывать и приумножать средства, которые пригодятся в будущем, — например, на крупную покупку, для поддержки </w:t>
      </w:r>
      <w:r w:rsidRPr="004E7998">
        <w:lastRenderedPageBreak/>
        <w:t xml:space="preserve">привычного уровня жизни после выхода на пенсию или в тяжелой жизненной ситуации. Ключевой особенностью ПДС является то, что ее участники получают к собственным накоплениям прибавку от государства. Но это далеко не единственное, что выгодно отличает данную программу от других финансовых инструментов. </w:t>
      </w:r>
    </w:p>
    <w:p w14:paraId="38314E75" w14:textId="77777777" w:rsidR="00323289" w:rsidRPr="004E7998" w:rsidRDefault="00323289" w:rsidP="00323289">
      <w:r w:rsidRPr="004E7998">
        <w:t>Как это работает:</w:t>
      </w:r>
    </w:p>
    <w:p w14:paraId="569B9EB7" w14:textId="77777777" w:rsidR="00323289" w:rsidRPr="004E7998" w:rsidRDefault="00323289" w:rsidP="00323289">
      <w:r w:rsidRPr="004E7998">
        <w:t>Участник заключает договор ПДС с негосударственным пенсионным фондом (НПФ) и начинает перечислять взносы в программу. В течение десяти лет эти взносы софинансируются государством. Вдобавок участник может получить налоговый вычет. Также в программу долгосрочных сбережений можно перевести и свои средства накопительной пенсии. Важно отметить, что за гражданином, осуществившим такой перевод, остается право на получение страховой пенсии. Все ваши взносы в ПДС, в том числе инвестдоход на них, страхуются государством на сумму до 2,8 млн рублей. Средства накопительной пенсии, переведенные в программу, софинансирование и доход от их инвестирования будут защищены дополнительно.</w:t>
      </w:r>
    </w:p>
    <w:p w14:paraId="2B24C5DF" w14:textId="77777777" w:rsidR="00323289" w:rsidRPr="004E7998" w:rsidRDefault="00323289" w:rsidP="00323289">
      <w:r w:rsidRPr="004E7998">
        <w:t>А через 15 лет после заключения договора или с наступлением возраста 55 лет для женщин и 60 лет для мужчин участник ПДС может подать заявление на получение выплат. Забрать все сбережения вместе с инвестиционным доходом можно и раньше — в случае необходимости оплаты дорогостоящего лечения (перечень видов дорогостоящего лечения утверждается Правительством РФ) или потери кормильца. При этом счет в программе останется открытым — его пополнение можно возобновить в любой момент.</w:t>
      </w:r>
    </w:p>
    <w:p w14:paraId="3CC7CB5C" w14:textId="77777777" w:rsidR="00323289" w:rsidRPr="004E7998" w:rsidRDefault="00323289" w:rsidP="00323289">
      <w:r w:rsidRPr="004E7998">
        <w:t>ПДС в цифрах</w:t>
      </w:r>
    </w:p>
    <w:p w14:paraId="57D16FF9" w14:textId="77777777" w:rsidR="00323289" w:rsidRPr="004E7998" w:rsidRDefault="00323289" w:rsidP="00323289">
      <w:r w:rsidRPr="004E7998">
        <w:t>Чтобы получить государственное софинансирование, достаточно ежегодно вносить в программу от 2 тысяч рублей. Размер софинансирования будет зависеть от суммы взносов и от среднемесячного дохода участника, но не может превышать 36 тысяч рублей в год.</w:t>
      </w:r>
    </w:p>
    <w:p w14:paraId="18C17E59" w14:textId="77777777" w:rsidR="00323289" w:rsidRPr="004E7998" w:rsidRDefault="00323289" w:rsidP="00323289">
      <w:r w:rsidRPr="004E7998">
        <w:t>Если среднемесячный доход участника составляет до 80 тысяч рублей включительно, государство доплачивает ему из расчета 1:1. То есть чтобы получить 36 тысяч рублей софинансирования, вам необходимо также внести на счет в ПДС за год 36 тысяч рублей. При среднемесячном доходе от 80 тысяч рублей до 150 тысяч рублей коэффициент составит 1:2, а в случае, если среднемесячный доход превышает 150 тысяч рублей, – 1:4. Кроме того, участники могут рассчитывать на получение налогового вычета — до 88 тысяч рублей ежегодно (зависит от вашей ставки НДФЛ).</w:t>
      </w:r>
    </w:p>
    <w:p w14:paraId="5218DC78" w14:textId="77777777" w:rsidR="00323289" w:rsidRPr="004E7998" w:rsidRDefault="00323289" w:rsidP="00323289">
      <w:r w:rsidRPr="004E7998">
        <w:t>Как перевести в ПДС средства накопительной пенсии</w:t>
      </w:r>
    </w:p>
    <w:p w14:paraId="1ECED404" w14:textId="77777777" w:rsidR="00323289" w:rsidRPr="004E7998" w:rsidRDefault="00323289" w:rsidP="00323289">
      <w:r w:rsidRPr="004E7998">
        <w:t xml:space="preserve">Одно из главных преимуществ ПДС – это возможность перевести на свой счет ПДС средства накопительной пенсии. Есть несколько причин, по которым стоит об этом задуматься. Во-первых, большинству граждан, у которых сумма средств накопительной пенсии превышает 411,8 тыс. рублей, скорее всего, назначат пожизненную накопительную пенсию из этих средств ­– по данным Социального фонда, в 2025 году это в среднем 1,4 тыс. рублей. При этом забрать всю сумму средств накопительной пенсии сразу или в течение, например, 5 лет не получится. А в программе долгосрочных сбережений лимит суммы выше, а значит, и больше возможностей забрать все деньги единовременно. Кроме того, в ПДС можно выбрать срок выплат (например, 5–10 лет). Во-вторых, с помощью ПДС можно забрать деньги досрочно, не </w:t>
      </w:r>
      <w:r w:rsidRPr="004E7998">
        <w:lastRenderedPageBreak/>
        <w:t>дожидаясь возраста назначения (55/60 лет), — через 15 лет участия в программе или в случае особой жизненной ситуации.</w:t>
      </w:r>
    </w:p>
    <w:p w14:paraId="7FA870EB" w14:textId="77777777" w:rsidR="00323289" w:rsidRPr="004E7998" w:rsidRDefault="00323289" w:rsidP="00323289">
      <w:r w:rsidRPr="004E7998">
        <w:t>Перевести свои средства накопительной пенсии в ПДС внутри НПФ не составит большого труда. Достаточно подать соответствующее заявление через личный кабинет на сайте НПФ или в его отделении, а также через портал «Госуслуги».</w:t>
      </w:r>
    </w:p>
    <w:p w14:paraId="7C00F4E8" w14:textId="77777777" w:rsidR="00323289" w:rsidRPr="004E7998" w:rsidRDefault="00323289" w:rsidP="00323289">
      <w:r w:rsidRPr="004E7998">
        <w:t>Если же средства находятся в Социальном фонде или в другом НПФ, нужно заключить договор ПДС и ОПС в выбранном НПФ, подать заявление о переводе средств и дождаться перечисления денег.</w:t>
      </w:r>
    </w:p>
    <w:p w14:paraId="4BC06D21" w14:textId="77777777" w:rsidR="00323289" w:rsidRPr="004E7998" w:rsidRDefault="00323289" w:rsidP="00323289">
      <w:r w:rsidRPr="004E7998">
        <w:t>Справочный блок:</w:t>
      </w:r>
    </w:p>
    <w:p w14:paraId="302766C7" w14:textId="77777777" w:rsidR="00323289" w:rsidRPr="004E7998" w:rsidRDefault="00323289" w:rsidP="00323289">
      <w:r w:rsidRPr="004E7998">
        <w:t>Главное — грамотно подобрать негосударственный пенсионный фонд, в котором будут находиться ваши долгосрочные сбережения. Часть условий по ПДС стандартизирована, но есть и персональные особенности, и на них стоит обратить внимание. Например, СберНПФ не применяет коэффициенты к выкупным суммам с ваших взносов в случае досрочного расторжения договора. А в этом году, в честь своего юбилея – 30-летия с момента основания, — СберНПФ подготовил для клиентов сразу две акции. За перевод средств накопительной пенсии в программу можно принять участие в розыгрыше сотни ценных призов и 5 000 000 рублей (общий срок проведения акции —  с 24 февраля 2025 по 28 февраля 2026 года включительно, подробности здесь). А за пополнение счета ПДС у каждого участника есть шанс выиграть от 3 000 до 1 000 000 рублей (общий срок проведения акции — с 24 марта 2025 года по 31 августа 2025 года включительно, подробности здесь). Вся информация об акциях доступна на сайте https://npfsberbanka.ru.</w:t>
      </w:r>
    </w:p>
    <w:p w14:paraId="729EA752" w14:textId="77777777" w:rsidR="00323289" w:rsidRPr="004E7998" w:rsidRDefault="00323289" w:rsidP="00323289">
      <w:r w:rsidRPr="004E7998">
        <w:t>Как и любой накопительный инструмент, программа долгосрочных сбережений имеет множество тонкостей. И, конечно, у любого желающего присоединиться к ПДС может возникнуть масса вопросов. Вместе с редакцией 7Дней.ru ответили на самые распространенные из них.</w:t>
      </w:r>
    </w:p>
    <w:p w14:paraId="4B85FC7C" w14:textId="77777777" w:rsidR="00323289" w:rsidRPr="004E7998" w:rsidRDefault="00323289" w:rsidP="00323289">
      <w:r w:rsidRPr="004E7998">
        <w:t xml:space="preserve">Полина Валеева, заместитель главного редактора издательства «Семь Дней»: </w:t>
      </w:r>
    </w:p>
    <w:p w14:paraId="6E33F916" w14:textId="77777777" w:rsidR="00323289" w:rsidRPr="004E7998" w:rsidRDefault="00323289" w:rsidP="00323289">
      <w:r w:rsidRPr="004E7998">
        <w:t>— Могу ли я открыть счет не только для себя, но и для своих близких?</w:t>
      </w:r>
    </w:p>
    <w:p w14:paraId="5AE7AB3D" w14:textId="77777777" w:rsidR="00323289" w:rsidRPr="004E7998" w:rsidRDefault="00323289" w:rsidP="00323289">
      <w:r w:rsidRPr="004E7998">
        <w:t>— Да, вы можете открыть счет ПДС для близких родственников: мужа или жены, родителей и усыновителей, детей, братьев и сестер, бабушек, дедушек и внуков.</w:t>
      </w:r>
    </w:p>
    <w:p w14:paraId="04A132E2" w14:textId="77777777" w:rsidR="00323289" w:rsidRPr="004E7998" w:rsidRDefault="00323289" w:rsidP="00323289">
      <w:r w:rsidRPr="004E7998">
        <w:t>Юлия Хазанова, шеф-редактор 7Дней.ru:</w:t>
      </w:r>
    </w:p>
    <w:p w14:paraId="3729B4E9" w14:textId="77777777" w:rsidR="00323289" w:rsidRPr="004E7998" w:rsidRDefault="00323289" w:rsidP="00323289">
      <w:r w:rsidRPr="004E7998">
        <w:t>— Можно ли выйти из ПДС досрочно?</w:t>
      </w:r>
    </w:p>
    <w:p w14:paraId="560E19F2" w14:textId="77777777" w:rsidR="00323289" w:rsidRPr="004E7998" w:rsidRDefault="00323289" w:rsidP="00323289">
      <w:r w:rsidRPr="004E7998">
        <w:t xml:space="preserve">— Вы можете забрать свои личные взносы и инвестдоход, начисленный на них в любой момент. Однако стоит обратить внимание на условия программы ПДС, которую вы оформили. Некоторые НПФ применяют штрафные санкции при досрочном расторжении, а некоторые — нет. Например, СберНПФ вернет ваши личные взносы в полном объеме. Софинансирование, средства накопительной пенсии, переведенные в ПДС, и инвестиционный доход не выплачиваются при расторжении договора ПДС, а остаются на счете до достижения оснований на выплату. Досрочно их можно получить только в случае возникновения особой жизненной ситуации. Также стоит обратить внимание на то, что при расторжении договора ПДС участник лишается права на софинансирование от государства со следующего года после выплаты выкупной суммы </w:t>
      </w:r>
      <w:r w:rsidRPr="004E7998">
        <w:lastRenderedPageBreak/>
        <w:t>по всем договорам ПДС, в том числе заключенным после указанной даты, и будет вынужден вернуть налоговые вычеты.</w:t>
      </w:r>
    </w:p>
    <w:p w14:paraId="760647CE" w14:textId="77777777" w:rsidR="00323289" w:rsidRPr="004E7998" w:rsidRDefault="00323289" w:rsidP="00323289">
      <w:r w:rsidRPr="004E7998">
        <w:t>Лиана Давтян, заместитель главного редактора издательства «Семь Дней» по спецпроектам:</w:t>
      </w:r>
    </w:p>
    <w:p w14:paraId="69FDA371" w14:textId="77777777" w:rsidR="00323289" w:rsidRPr="004E7998" w:rsidRDefault="00323289" w:rsidP="00323289">
      <w:r w:rsidRPr="004E7998">
        <w:t>— Что будет со сбережениями в случае смерти участника программы?</w:t>
      </w:r>
    </w:p>
    <w:p w14:paraId="42741EC3" w14:textId="77777777" w:rsidR="00323289" w:rsidRPr="004E7998" w:rsidRDefault="00323289" w:rsidP="00323289">
      <w:r w:rsidRPr="004E7998">
        <w:t>— Все деньги со счета ПДС подлежат выплате правопреемнику, который указывается в договоре или в заявлении о распределении остатка средств на счете ПДС. Им может быть кто угодно – не обязательно родственник. Если правопреемники не установлены, все сбережения перейдут членам семьи в последовательности, установленной законом. То есть в первую очередь — детям, супругам, родителям, а во вторую – братьям, сестрам, дедушкам, бабушкам и внукам. Выплата средств производится правопреемникам при условии обращения за указанной выплатой в течение шести месяцев со дня смерти участника.</w:t>
      </w:r>
    </w:p>
    <w:p w14:paraId="7BCCEA37" w14:textId="77777777" w:rsidR="00323289" w:rsidRPr="004E7998" w:rsidRDefault="00323289" w:rsidP="00323289">
      <w:r w:rsidRPr="004E7998">
        <w:t>Евгений Смагин, бильдредактор 7Дней.ru:</w:t>
      </w:r>
    </w:p>
    <w:p w14:paraId="7F4235D7" w14:textId="77777777" w:rsidR="00323289" w:rsidRPr="004E7998" w:rsidRDefault="00323289" w:rsidP="00323289">
      <w:r w:rsidRPr="004E7998">
        <w:t>— Можно ли сменить Фонд или заключить договоры сразу с несколькими?</w:t>
      </w:r>
    </w:p>
    <w:p w14:paraId="2A186EAB" w14:textId="77777777" w:rsidR="00323289" w:rsidRPr="004E7998" w:rsidRDefault="00323289" w:rsidP="00323289">
      <w:r w:rsidRPr="004E7998">
        <w:t>— Можно открыть сразу несколько счетов ПДС, но государственное софинансирование вы получите все равно в пределах общего лимита – то есть не более 36 тысяч в год в течение 10 лет. Но не стоит открывать более трех договоров ПДС, так как в таком случае нельзя будет получить налоговый вычет. Вы также можете до обращения за установлением выплат по договору ПДС перевести выкупную сумму в другой НПФ.</w:t>
      </w:r>
    </w:p>
    <w:p w14:paraId="065A6FD0" w14:textId="77777777" w:rsidR="00323289" w:rsidRPr="004E7998" w:rsidRDefault="00323289" w:rsidP="00323289">
      <w:r w:rsidRPr="004E7998">
        <w:t>Светлана Тучкова, редактор раздела «Мой дом» в 7Дней.ru:</w:t>
      </w:r>
    </w:p>
    <w:p w14:paraId="5680424C" w14:textId="77777777" w:rsidR="00323289" w:rsidRPr="004E7998" w:rsidRDefault="00323289" w:rsidP="00323289">
      <w:r w:rsidRPr="004E7998">
        <w:t>— Что делать, если НПФ обанкротится?</w:t>
      </w:r>
    </w:p>
    <w:p w14:paraId="117C3F3E" w14:textId="77777777" w:rsidR="00323289" w:rsidRPr="004E7998" w:rsidRDefault="00323289" w:rsidP="00323289">
      <w:r w:rsidRPr="004E7998">
        <w:t>— Государство гарантирует сохранность внесенных гражданами средств и дохода от их инвестирования до 2,8 млн рублей. Вдобавок к этому Агентство по страхованию вкладов (АСВ) полностью вернет деньги, которые вы получили в рамках софинансирования, перевода средств накопительной пенсии  в ПДС, а также инвестдоход по ним.</w:t>
      </w:r>
    </w:p>
    <w:p w14:paraId="6692FAFF" w14:textId="77777777" w:rsidR="00323289" w:rsidRPr="004E7998" w:rsidRDefault="00323289" w:rsidP="00323289">
      <w:r w:rsidRPr="004E7998">
        <w:t>Конечно, банкротство НПФ – это дополнительные переживания, и никто не хочет попадать в такую ситуацию, даже если государство гарантирует сохранность всех средств. Поэтому рекомендуем подходить со всей ответственностью к выбору НПФ. Ключевых критериев всего два: надежность и доходность. И СберНПФ — в числе лидеров по обоим из этих критериев.</w:t>
      </w:r>
    </w:p>
    <w:p w14:paraId="2FB401CC" w14:textId="77777777" w:rsidR="00323289" w:rsidRPr="004E7998" w:rsidRDefault="00323289" w:rsidP="00323289">
      <w:r w:rsidRPr="004E7998">
        <w:t xml:space="preserve">Для вступления в программу долгосрочных сбережений не нужно даже выходить из дома. Можно заключить договор в СберБанк Онлайн или на сайте СберНПФ. Но если вы предпочитаете все финансовые операции проводить офлайн, то можете заключить договор в отделениях Сбербанка. </w:t>
      </w:r>
    </w:p>
    <w:p w14:paraId="27B5BDF0" w14:textId="77777777" w:rsidR="00323289" w:rsidRPr="004E7998" w:rsidRDefault="00323289" w:rsidP="00323289">
      <w:hyperlink r:id="rId17" w:history="1">
        <w:r w:rsidRPr="004E7998">
          <w:rPr>
            <w:rStyle w:val="a3"/>
          </w:rPr>
          <w:t>https://7days.ru/lifestyle/family/kopim-s-pomoshchyu-gosudarstva-kak-rabotaet-programma-dolgosrochnykh-sberezheniy.htm</w:t>
        </w:r>
      </w:hyperlink>
      <w:r w:rsidRPr="004E7998">
        <w:t xml:space="preserve"> </w:t>
      </w:r>
    </w:p>
    <w:p w14:paraId="024456F7" w14:textId="77777777" w:rsidR="00EE7959" w:rsidRPr="004E7998" w:rsidRDefault="00EE7959" w:rsidP="00EE7959">
      <w:pPr>
        <w:pStyle w:val="2"/>
      </w:pPr>
      <w:bookmarkStart w:id="56" w:name="a4"/>
      <w:bookmarkStart w:id="57" w:name="_Hlk198014208"/>
      <w:bookmarkStart w:id="58" w:name="_Toc198014879"/>
      <w:bookmarkEnd w:id="56"/>
      <w:r w:rsidRPr="004E7998">
        <w:lastRenderedPageBreak/>
        <w:t>Пенсия.pro, 12.05.2025, НПФ «Газфонд пенсионные накопления» показал доходность по долгосрочным сбережениям более 18 %</w:t>
      </w:r>
      <w:bookmarkEnd w:id="58"/>
    </w:p>
    <w:p w14:paraId="12C8ECBE" w14:textId="77777777" w:rsidR="00EE7959" w:rsidRPr="004E7998" w:rsidRDefault="00EE7959" w:rsidP="00A36697">
      <w:pPr>
        <w:pStyle w:val="3"/>
      </w:pPr>
      <w:bookmarkStart w:id="59" w:name="_Toc198014880"/>
      <w:r w:rsidRPr="004E7998">
        <w:t>За январь-март инвестиционная доходность НПФ «Газфонд пенсионные накопления» по программе долгосрочных сбережений (ПДС) составила 18,6 %. Высокая доходность во многом объясняется выгодными годовыми процентами краткосрочных банковских депозитов, объяснили в негосударственном пенсионном фонде.</w:t>
      </w:r>
      <w:bookmarkEnd w:id="59"/>
    </w:p>
    <w:p w14:paraId="412EF28B" w14:textId="77777777" w:rsidR="00EE7959" w:rsidRPr="004E7998" w:rsidRDefault="00EE7959" w:rsidP="00EE7959">
      <w:r w:rsidRPr="004E7998">
        <w:t>Кроме того, фонд вкладывается в облигации со сроком погашения один-два года - их доходность тоже привлекательна из-за высокой ключевой ставки Центробанка.</w:t>
      </w:r>
    </w:p>
    <w:p w14:paraId="411B8DD8" w14:textId="77777777" w:rsidR="00EE7959" w:rsidRPr="004E7998" w:rsidRDefault="00EE7959" w:rsidP="00EE7959">
      <w:r w:rsidRPr="004E7998">
        <w:t>«В то же время мы скорректировали риск-профиль портфеля, сократив долю облигаций федерального займа в пользу облигаций высоконадежных российских компаний, которые обеспечили вкладчикам дополнительный доход и стали основным драйвером роста стоимости портфеля», - прокомментировал главный инвестиционный директор «Газфонд пенсионные накопления» Евгений Митлин.</w:t>
      </w:r>
    </w:p>
    <w:p w14:paraId="591D7F05" w14:textId="77777777" w:rsidR="00EE7959" w:rsidRPr="004E7998" w:rsidRDefault="00EE7959" w:rsidP="00EE7959">
      <w:r w:rsidRPr="004E7998">
        <w:t>За первый квартал года фондом было заключено более 50 000 договоров ПДС и на общую сумму около 5,4 млрд рублей. Наибольший интерес программа вызвала у женщин - на их долю пришлось 62 %. Среди регионов, в которых чаще подключались к ПДС, лидируют Москва, Республика Башкортостан, Московская область, Свердловская область и Санкт-Петербург. В сентябре 2024 года маркетплейс Финорма группы компаний «Финфорт» первым среди финансовых маркетплейсов открыл онлайн-продажу договоров по программе долгосрочных сбережений. Заключить договор ПДС предлагается с НПФ «Газфонд пенсионные накопления», который является оператором программы.</w:t>
      </w:r>
    </w:p>
    <w:p w14:paraId="5B9EBDB4" w14:textId="77777777" w:rsidR="00EE7959" w:rsidRPr="004E7998" w:rsidRDefault="00EE7959" w:rsidP="00EE7959">
      <w:r w:rsidRPr="004E7998">
        <w:t>НПФ «Газфонд пенсионные накопления» в 2024 году заключил 120 500 договоров ПДС на сумму 15,6 млрд рублей. 12,7 млрд - переводы накопительной пенсии, 3 млрд - надбавка из бюджета, высчитали ранее в «Эксперт РА».</w:t>
      </w:r>
    </w:p>
    <w:p w14:paraId="73E088E4" w14:textId="77777777" w:rsidR="00EE7959" w:rsidRPr="004E7998" w:rsidRDefault="00EE7959" w:rsidP="00EE7959">
      <w:hyperlink r:id="rId18" w:history="1">
        <w:r w:rsidRPr="004E7998">
          <w:rPr>
            <w:rStyle w:val="a3"/>
          </w:rPr>
          <w:t>https://pensiya.pro/news/npf-gazfond-pensionnye-nakopleniya-pokazal-dohodnost-po-dolgosrochnym-sberezheniyam-bolee-18/</w:t>
        </w:r>
      </w:hyperlink>
      <w:r w:rsidRPr="004E7998">
        <w:t xml:space="preserve"> </w:t>
      </w:r>
    </w:p>
    <w:p w14:paraId="07F07F41" w14:textId="77777777" w:rsidR="007A0317" w:rsidRPr="004E7998" w:rsidRDefault="007A0317" w:rsidP="00A61139">
      <w:pPr>
        <w:pStyle w:val="2"/>
      </w:pPr>
      <w:bookmarkStart w:id="60" w:name="_Hlk198014224"/>
      <w:bookmarkStart w:id="61" w:name="_Toc198014881"/>
      <w:bookmarkEnd w:id="57"/>
      <w:r w:rsidRPr="004E7998">
        <w:t>Finversia.ru, 12.05.2025, НПФ Совкомбанк запустил программу долгосрочных сбережений</w:t>
      </w:r>
      <w:bookmarkEnd w:id="61"/>
    </w:p>
    <w:p w14:paraId="304E8DCC" w14:textId="77777777" w:rsidR="007A0317" w:rsidRPr="004E7998" w:rsidRDefault="007A0317" w:rsidP="00A36697">
      <w:pPr>
        <w:pStyle w:val="3"/>
      </w:pPr>
      <w:bookmarkStart w:id="62" w:name="_Toc198014882"/>
      <w:r w:rsidRPr="004E7998">
        <w:t>Программа долгосрочных сбережений (ПДС) от АО «НПФ Совкомбанк» уже доступна для оформления сотрудникам Группы Совкомбанк (Совкомбанк, Совкомбанк Страхование, Совкомбанк Страхование Жизни, Совкомбанк Технологии и др.), корпоративным клиентам, а также внешним клиентам через банк-партнер.</w:t>
      </w:r>
      <w:bookmarkEnd w:id="62"/>
    </w:p>
    <w:p w14:paraId="50A292E4" w14:textId="77777777" w:rsidR="007A0317" w:rsidRPr="004E7998" w:rsidRDefault="007A0317" w:rsidP="007A0317">
      <w:r w:rsidRPr="004E7998">
        <w:t>С помощью ПДС можно сформировать накопления на долгий срок с государственной поддержкой. Государство софинансирует взносы клиента в ПДС до 36 тыс. руб. в год в течение 10 лет, размер софинансирования зависит от суммы взносов и дохода (например, если за год клиент внес 20 тыс. руб. и его ежемесячный доход — до 80 тыс. руб. гос. поддержка составит 20 тыс. руб.). Все накопленные средства Фонд инвестирует в надежные финансовые инструменты, повышая доходность клиентов.</w:t>
      </w:r>
    </w:p>
    <w:p w14:paraId="07EA0F1F" w14:textId="77777777" w:rsidR="007A0317" w:rsidRPr="004E7998" w:rsidRDefault="007A0317" w:rsidP="007A0317">
      <w:r w:rsidRPr="004E7998">
        <w:lastRenderedPageBreak/>
        <w:t>Минимальный взнос в Программу составляет 2 тыс. руб., последующие взносы — от 1 000 руб. Минимальный срок участия в Программе: 15 лет с момента вступления в ПДС или достижение возраста 55 лет (для женщин) / 60 лет (для мужчин), в зависимости от того, что наступит раньше. Программой можно пользоваться и далее со всеми льготами, пока Участник не обратится в НПФ за пенсионной выплатой. Также возможна досрочная выплата из ПДС без потерь, если клиенту нужны средства на оплату дорогостоящего лечения или при потере кормильца.</w:t>
      </w:r>
    </w:p>
    <w:p w14:paraId="3952C705" w14:textId="77777777" w:rsidR="007A0317" w:rsidRPr="004E7998" w:rsidRDefault="007A0317" w:rsidP="007A0317">
      <w:r w:rsidRPr="004E7998">
        <w:t>С личных взносов в ПДС есть возможность получить инвестиционный налоговый вычет. Максимальный размер вычета — 88 тыс. руб. в год (в зависимости от ставки НДФЛ от 13% до 22%).</w:t>
      </w:r>
    </w:p>
    <w:p w14:paraId="37A9CB7B" w14:textId="77777777" w:rsidR="007A0317" w:rsidRPr="004E7998" w:rsidRDefault="007A0317" w:rsidP="007A0317">
      <w:r w:rsidRPr="004E7998">
        <w:t>Клиент может оформить неограниченное количество программ в разных НПФ, в том числе в пользу родственника или другого человека (гражданина РФ). Чтобы сохранить налоговые льготы, нужно иметь не более трех ПДС.</w:t>
      </w:r>
    </w:p>
    <w:p w14:paraId="07EFFE29" w14:textId="77777777" w:rsidR="007A0317" w:rsidRPr="004E7998" w:rsidRDefault="007A0317" w:rsidP="007A0317">
      <w:r w:rsidRPr="004E7998">
        <w:t>Во втором квартале 2025 года планируется запуск ПДС от НПФ Совкомбанк в Агентской сети, а в третьем — для Банковской розницы.</w:t>
      </w:r>
    </w:p>
    <w:p w14:paraId="1CF62185" w14:textId="77777777" w:rsidR="007A0317" w:rsidRPr="004E7998" w:rsidRDefault="007A0317" w:rsidP="007A0317">
      <w:r w:rsidRPr="004E7998">
        <w:t>«НПФ Совкомбанк» АО (sovcomnpf.ru) — создан в 2024 году, единственным учредителем является «Совкомбанк страхование» (АО), входит в группу Совкомбанка, системно значимого федерального банка страны. С 28.11.2024 включен в реестр членов Саморегулируемой организации Национальная ассоциация негосударственных пенсионных фондов (НАПФ). С 14.11.2024 является участником системы гарантирования прав участников негосударственных пенсионных фондов в рамках деятельности по негосударственному пенсионному обеспечению и формированию долгосрочных сбережений.</w:t>
      </w:r>
    </w:p>
    <w:p w14:paraId="2970AEC1" w14:textId="77777777" w:rsidR="007A0317" w:rsidRPr="004E7998" w:rsidRDefault="007A0317" w:rsidP="007A0317">
      <w:hyperlink r:id="rId19" w:history="1">
        <w:r w:rsidRPr="004E7998">
          <w:rPr>
            <w:rStyle w:val="a3"/>
          </w:rPr>
          <w:t>https://www.finversia.ru/news/press-release/npf-sovkombank-zapustil-programmu-dolgosrochnykh-sberezhenii-152880</w:t>
        </w:r>
      </w:hyperlink>
      <w:r w:rsidRPr="004E7998">
        <w:t xml:space="preserve"> </w:t>
      </w:r>
    </w:p>
    <w:p w14:paraId="62ECE7DF" w14:textId="77777777" w:rsidR="00F35374" w:rsidRPr="004E7998" w:rsidRDefault="00F35374" w:rsidP="00F35374">
      <w:pPr>
        <w:pStyle w:val="2"/>
      </w:pPr>
      <w:bookmarkStart w:id="63" w:name="_Toc198014883"/>
      <w:bookmarkEnd w:id="60"/>
      <w:r w:rsidRPr="004E7998">
        <w:t>Вести.Белгород, 12.05.2025, Свыше 15 тысяч договоров долгосрочных сбережений заключили белгородцы за первые три месяца 2025 года</w:t>
      </w:r>
      <w:bookmarkEnd w:id="63"/>
      <w:r w:rsidRPr="004E7998">
        <w:t xml:space="preserve"> </w:t>
      </w:r>
    </w:p>
    <w:p w14:paraId="358833F9" w14:textId="77777777" w:rsidR="00F35374" w:rsidRPr="004E7998" w:rsidRDefault="00F35374" w:rsidP="00A36697">
      <w:pPr>
        <w:pStyle w:val="3"/>
      </w:pPr>
      <w:bookmarkStart w:id="64" w:name="_Toc198014884"/>
      <w:r w:rsidRPr="004E7998">
        <w:t>Каждый в среднем внес чуть более 20 тысяч рублей.</w:t>
      </w:r>
      <w:bookmarkEnd w:id="64"/>
    </w:p>
    <w:p w14:paraId="453EA8C1" w14:textId="77777777" w:rsidR="00111D7C" w:rsidRDefault="00F35374" w:rsidP="00F35374">
      <w:hyperlink r:id="rId20" w:history="1">
        <w:r w:rsidRPr="004E7998">
          <w:rPr>
            <w:rStyle w:val="a3"/>
          </w:rPr>
          <w:t>https://smotrim.ru/video/2971112</w:t>
        </w:r>
      </w:hyperlink>
    </w:p>
    <w:p w14:paraId="0FDCD107" w14:textId="77777777" w:rsidR="006B3EBA" w:rsidRDefault="006B3EBA" w:rsidP="006B3EBA">
      <w:pPr>
        <w:pStyle w:val="2"/>
      </w:pPr>
      <w:bookmarkStart w:id="65" w:name="_Hlk198014259"/>
      <w:bookmarkStart w:id="66" w:name="_Toc198014885"/>
      <w:r>
        <w:t>53 новости, 12.05.2025, Новгородцы активно заключают договоры по программе долгосрочных сбережений</w:t>
      </w:r>
      <w:bookmarkEnd w:id="66"/>
    </w:p>
    <w:p w14:paraId="254BB603" w14:textId="77777777" w:rsidR="006B3EBA" w:rsidRDefault="006B3EBA" w:rsidP="00A36697">
      <w:pPr>
        <w:pStyle w:val="3"/>
      </w:pPr>
      <w:bookmarkStart w:id="67" w:name="_Toc198014886"/>
      <w:r>
        <w:t>С начала 2024 года жители Новгородской области заключили более 15900 договоров по программе долгосрочных сбережений и внесли на счета 900,8 млн рублей.</w:t>
      </w:r>
      <w:bookmarkEnd w:id="67"/>
    </w:p>
    <w:p w14:paraId="64925AF8" w14:textId="77777777" w:rsidR="006B3EBA" w:rsidRDefault="006B3EBA" w:rsidP="006B3EBA">
      <w:r>
        <w:t>По словам заместителя министра финансов региона Марины Горбачевой, программа предлагает дополнительные возможности для формирования собственного финансового резерва, предоставляя каждому участнику государственную поддержку и налоговые льготы.</w:t>
      </w:r>
    </w:p>
    <w:p w14:paraId="5DB8B9AD" w14:textId="77777777" w:rsidR="006B3EBA" w:rsidRDefault="006B3EBA" w:rsidP="006B3EBA">
      <w:r>
        <w:lastRenderedPageBreak/>
        <w:t>«Программа долгосрочных сбережений — это уникальная возможность накопить денежные средства на длительный срок с поддержкой государства. Каждый участник получает специальную надбавку к своим накоплениям в течение десяти лет, дополнительно к основным взносам.</w:t>
      </w:r>
    </w:p>
    <w:p w14:paraId="12B81D08" w14:textId="77777777" w:rsidR="006B3EBA" w:rsidRDefault="006B3EBA" w:rsidP="006B3EBA">
      <w:r>
        <w:t>Помимо этого, предусмотрена налоговая льгота: государство возвращает гражданам часть уплаченных налогов — налоговый вычет, позволяющий вернуть до 52 тысяч рублей, если сумма ежегодных взносов составляет до 400 тысяч рублей. Также важно отметить, что имеющиеся пенсионные накопления можно легко перевести в новую систему, продолжив увеличивать свою финансовую защиту на будущее», – рассказала Марина Горбачева.</w:t>
      </w:r>
    </w:p>
    <w:p w14:paraId="3C3E870F" w14:textId="77777777" w:rsidR="006B3EBA" w:rsidRDefault="006B3EBA" w:rsidP="006B3EBA">
      <w:r>
        <w:t>Среди преимуществ участия в программе — государственная поддержка и регулярные начисления к личным вкладам, возможность возврата части налоговых платежей, а также гибкость условий — присоединиться к программе может любой гражданин, достигший совершеннолетия, или оформить договор в пользу своего ребёнка, а также удобство перевода ранее сформированных пенсионных накоплений.</w:t>
      </w:r>
    </w:p>
    <w:p w14:paraId="45D02B68" w14:textId="77777777" w:rsidR="006B3EBA" w:rsidRDefault="006B3EBA" w:rsidP="006B3EBA">
      <w:r>
        <w:t>Программа долгосрочных сбережений представляет собой эффективный инструмент финансовой защиты и поддержки семей Новгородской области, обеспечивая уверенность в завтрашнем дне и создавая надёжную основу для будущего благополучия каждого жителя региона.</w:t>
      </w:r>
    </w:p>
    <w:p w14:paraId="5E1E1044" w14:textId="77777777" w:rsidR="006B3EBA" w:rsidRPr="004E7998" w:rsidRDefault="006B3EBA" w:rsidP="006B3EBA">
      <w:hyperlink r:id="rId21" w:history="1">
        <w:r w:rsidRPr="00373E67">
          <w:rPr>
            <w:rStyle w:val="a3"/>
          </w:rPr>
          <w:t>https://53news.ru/novosti/novgorodczy-aktivno-zaklyuchayut-dogovory-po-programme-dolgosrochnyh-sberezhenij.html</w:t>
        </w:r>
      </w:hyperlink>
      <w:r>
        <w:t xml:space="preserve"> </w:t>
      </w:r>
    </w:p>
    <w:p w14:paraId="4262F897" w14:textId="77777777" w:rsidR="000503C0" w:rsidRPr="004E7998" w:rsidRDefault="000503C0" w:rsidP="000503C0">
      <w:pPr>
        <w:pStyle w:val="2"/>
      </w:pPr>
      <w:bookmarkStart w:id="68" w:name="_Toc198014887"/>
      <w:bookmarkEnd w:id="65"/>
      <w:r w:rsidRPr="004E7998">
        <w:t>Приволжская правда, 12.05.2025, С 1 января 2024 г. в России работает программа долгосрочных сбережений</w:t>
      </w:r>
      <w:bookmarkEnd w:id="68"/>
    </w:p>
    <w:p w14:paraId="69E7844E" w14:textId="77777777" w:rsidR="000503C0" w:rsidRPr="004E7998" w:rsidRDefault="000503C0" w:rsidP="00A36697">
      <w:pPr>
        <w:pStyle w:val="3"/>
      </w:pPr>
      <w:bookmarkStart w:id="69" w:name="_Toc198014888"/>
      <w:r w:rsidRPr="004E7998">
        <w:t>С 1 января 2024 г. в России работает программа долгосрочных сбережений. С её помощью вы можете накопить средства, чтобы в будущем, например:</w:t>
      </w:r>
      <w:bookmarkEnd w:id="69"/>
    </w:p>
    <w:p w14:paraId="71CBA12A" w14:textId="77777777" w:rsidR="000503C0" w:rsidRPr="004E7998" w:rsidRDefault="000503C0" w:rsidP="000503C0">
      <w:r w:rsidRPr="004E7998">
        <w:t xml:space="preserve">    потратить их на обучение детей</w:t>
      </w:r>
    </w:p>
    <w:p w14:paraId="2BF2B9A0" w14:textId="77777777" w:rsidR="000503C0" w:rsidRPr="004E7998" w:rsidRDefault="000503C0" w:rsidP="000503C0">
      <w:r w:rsidRPr="004E7998">
        <w:t xml:space="preserve">    внести первый взнос на покупку жилья</w:t>
      </w:r>
    </w:p>
    <w:p w14:paraId="19C80239" w14:textId="77777777" w:rsidR="000503C0" w:rsidRPr="004E7998" w:rsidRDefault="000503C0" w:rsidP="000503C0">
      <w:r w:rsidRPr="004E7998">
        <w:t xml:space="preserve">    использовать их как дополнительный доход к будущей пенсии</w:t>
      </w:r>
    </w:p>
    <w:p w14:paraId="290A090B" w14:textId="77777777" w:rsidR="000503C0" w:rsidRPr="004E7998" w:rsidRDefault="000503C0" w:rsidP="000503C0">
      <w:r w:rsidRPr="004E7998">
        <w:t>Негосударственный пенсионный фонд (НПФ), который вы выберете, будет инвестировать ваши средства, чтобы приумножить сбережения. При выполнении определённых условий вы получите от государства прибавку к своим сбережениям</w:t>
      </w:r>
    </w:p>
    <w:p w14:paraId="0109B7A7" w14:textId="77777777" w:rsidR="000503C0" w:rsidRPr="004E7998" w:rsidRDefault="000503C0" w:rsidP="000503C0">
      <w:r w:rsidRPr="004E7998">
        <w:t>Подробнее о программе долгосрочных сбережений можно узнать на портале госуслуг по ссылке www.gosuslugi.ru/landing/lo</w:t>
      </w:r>
    </w:p>
    <w:p w14:paraId="6CD72E2C" w14:textId="77777777" w:rsidR="000503C0" w:rsidRPr="004E7998" w:rsidRDefault="000503C0" w:rsidP="000503C0">
      <w:hyperlink r:id="rId22" w:history="1">
        <w:r w:rsidRPr="004E7998">
          <w:rPr>
            <w:rStyle w:val="a3"/>
          </w:rPr>
          <w:t>https://www.privpravda.ru/s-1-yanvarya-2024-g-v-rossii-rabotaet-programma-dolgosrochnyh-sberezhenij/</w:t>
        </w:r>
      </w:hyperlink>
      <w:r w:rsidRPr="004E7998">
        <w:t xml:space="preserve"> </w:t>
      </w:r>
    </w:p>
    <w:p w14:paraId="16134A25" w14:textId="77777777" w:rsidR="00F35374" w:rsidRPr="004E7998" w:rsidRDefault="00F35374" w:rsidP="00F35374">
      <w:pPr>
        <w:pStyle w:val="2"/>
      </w:pPr>
      <w:bookmarkStart w:id="70" w:name="_Toc198014889"/>
      <w:r w:rsidRPr="004E7998">
        <w:lastRenderedPageBreak/>
        <w:t>Администрация города Курган, 12.05.2025, В Кургане определят самую финансово грамотную семью муниципалитета</w:t>
      </w:r>
      <w:bookmarkEnd w:id="70"/>
    </w:p>
    <w:p w14:paraId="7D102BB4" w14:textId="77777777" w:rsidR="00F35374" w:rsidRPr="004E7998" w:rsidRDefault="00F35374" w:rsidP="00A36697">
      <w:pPr>
        <w:pStyle w:val="3"/>
      </w:pPr>
      <w:bookmarkStart w:id="71" w:name="_Toc198014890"/>
      <w:r w:rsidRPr="004E7998">
        <w:t>Сегодня, 12 мая, стартовал муниципальный этап второго Всероссийского семейного фестиваля сбережений и инвестиций. К участию в нём приглашаются семьи всех поколений с родными любого возраста. Содержательная часть мероприятий рассчитана на участников старше 10 лет. Количество ограничивается четырьмя членами семьи-участника.</w:t>
      </w:r>
      <w:bookmarkEnd w:id="71"/>
    </w:p>
    <w:p w14:paraId="7069966B" w14:textId="77777777" w:rsidR="00F35374" w:rsidRPr="004E7998" w:rsidRDefault="00F35374" w:rsidP="00F35374">
      <w:r w:rsidRPr="004E7998">
        <w:t>Напомним, что фестиваль проводится в 29 субъектах Российской Федерации в рамках реализации Стратегии повышения финансовой грамотности и формирования финансовой культуры до 2030 года.</w:t>
      </w:r>
    </w:p>
    <w:p w14:paraId="1DBC74CB" w14:textId="77777777" w:rsidR="00F35374" w:rsidRPr="004E7998" w:rsidRDefault="00F35374" w:rsidP="00F35374">
      <w:r w:rsidRPr="004E7998">
        <w:t xml:space="preserve">Семьи-участники муниципального этапа пройдут три конкурсных мероприятия – квиз «Страхование сбережений – забота о будущем», чек-лист «Острожно, лжеброкер!» и интерактивный калькулятор </w:t>
      </w:r>
      <w:r w:rsidRPr="004E7998">
        <w:rPr>
          <w:b/>
        </w:rPr>
        <w:t>ПДС</w:t>
      </w:r>
      <w:r w:rsidRPr="004E7998">
        <w:t>. В ходе интерактивных мероприятий, семьи смогут проверить свои знания, восполнить пробелы в них. Серия мероприятий муниципального этапа завершится 15 июня.</w:t>
      </w:r>
    </w:p>
    <w:p w14:paraId="61D95534" w14:textId="77777777" w:rsidR="00F35374" w:rsidRPr="004E7998" w:rsidRDefault="00F35374" w:rsidP="00F35374">
      <w:r w:rsidRPr="004E7998">
        <w:t xml:space="preserve">Задачи фестиваля - формирование навыков финансовой грамотности, расширение знаний о возможностях страхования сбережений, а также в реальном времени моделирование своих денежных потоков при использовании инструмента </w:t>
      </w:r>
      <w:r w:rsidRPr="004E7998">
        <w:rPr>
          <w:b/>
        </w:rPr>
        <w:t>программы долгосрочных сбережений</w:t>
      </w:r>
      <w:r w:rsidRPr="004E7998">
        <w:t>.</w:t>
      </w:r>
    </w:p>
    <w:p w14:paraId="69A69457" w14:textId="77777777" w:rsidR="00F35374" w:rsidRPr="004E7998" w:rsidRDefault="00F35374" w:rsidP="00F35374">
      <w:r w:rsidRPr="004E7998">
        <w:t>Отметим, что победители муниципального этапа в городе Кургане признаются самой финансово грамотной семьёй муниципалитета и автоматически становятся участниками регионального этапа фестиваля, который пройдёт одновременно во всех регионах-участниках 21 июня. Победители регионального этапа фестиваля отправятся в сентябре в Москву на федеральный этап, чтобы узнать, кто же станет самой финансово грамотной семьёй России.</w:t>
      </w:r>
    </w:p>
    <w:p w14:paraId="3695AF63" w14:textId="77777777" w:rsidR="00F35374" w:rsidRPr="004E7998" w:rsidRDefault="00F35374" w:rsidP="00F35374">
      <w:r w:rsidRPr="004E7998">
        <w:t>Организатором проведения фестиваля в Курганской области определен</w:t>
      </w:r>
    </w:p>
    <w:p w14:paraId="27764461" w14:textId="77777777" w:rsidR="00F35374" w:rsidRPr="004E7998" w:rsidRDefault="00F35374" w:rsidP="00F35374">
      <w:r w:rsidRPr="004E7998">
        <w:t>Шадринский финансово - экономический колледж. Расписание мероприятий фестиваля можно узнать на официальном сайте организатора фестиваля.</w:t>
      </w:r>
    </w:p>
    <w:p w14:paraId="7F2A07CA" w14:textId="77777777" w:rsidR="00F35374" w:rsidRPr="004E7998" w:rsidRDefault="00F35374" w:rsidP="00F35374">
      <w:r w:rsidRPr="004E7998">
        <w:t>Добавим, что фестиваль организуется и проводится по инициативе Министерства финансов Российской Федерации, Финансовым университетом при Правительстве РФ.</w:t>
      </w:r>
    </w:p>
    <w:p w14:paraId="0A79C653" w14:textId="77777777" w:rsidR="00F35374" w:rsidRPr="004E7998" w:rsidRDefault="00F35374" w:rsidP="00F35374">
      <w:hyperlink r:id="rId23" w:history="1">
        <w:r w:rsidRPr="004E7998">
          <w:rPr>
            <w:rStyle w:val="a3"/>
          </w:rPr>
          <w:t>https://www.kurgan-city.ru/city/info/news/919/1227234/</w:t>
        </w:r>
      </w:hyperlink>
    </w:p>
    <w:p w14:paraId="7CBA0E07" w14:textId="77777777" w:rsidR="00F35374" w:rsidRPr="004E7998" w:rsidRDefault="00F35374" w:rsidP="00323289">
      <w:pPr>
        <w:pStyle w:val="2"/>
      </w:pPr>
      <w:bookmarkStart w:id="72" w:name="_Toc198014891"/>
      <w:r w:rsidRPr="004E7998">
        <w:lastRenderedPageBreak/>
        <w:t>Правда Севера, 12.05.2025, Альфа-Банк запустил вклад с рекордной ставкой 30% годовых</w:t>
      </w:r>
      <w:bookmarkEnd w:id="72"/>
    </w:p>
    <w:p w14:paraId="08B9255F" w14:textId="77777777" w:rsidR="00F35374" w:rsidRPr="004E7998" w:rsidRDefault="00F35374" w:rsidP="00A36697">
      <w:pPr>
        <w:pStyle w:val="3"/>
      </w:pPr>
      <w:bookmarkStart w:id="73" w:name="_Toc198014892"/>
      <w:r w:rsidRPr="004E7998">
        <w:t>Альфа-Банк запустил к майским праздникам Альфа-Вклад Юбилейный с рекордной ставкой — 30% годовых. Такая ставка — для всех новых клиентов и тех, кто не хранил деньги на вкладе в Альфа-Банке последний год.</w:t>
      </w:r>
      <w:r w:rsidR="00323289" w:rsidRPr="004E7998">
        <w:t xml:space="preserve"> </w:t>
      </w:r>
      <w:r w:rsidRPr="004E7998">
        <w:t>Альфа-Вклад Юбилейный можно однократно оформить на три месяца и сумму от 10 000 до 50 000 рублей.</w:t>
      </w:r>
      <w:bookmarkEnd w:id="73"/>
    </w:p>
    <w:p w14:paraId="41DB66AF" w14:textId="77777777" w:rsidR="00F35374" w:rsidRPr="004E7998" w:rsidRDefault="00F35374" w:rsidP="00F35374">
      <w:r w:rsidRPr="004E7998">
        <w:t>«Вклады остаются наиболее популярным способом сохранить и приумножить сбережения у большинства россиян. К великой юбилейной дате мы запустили своего рода народный вклад. Он доступен для самого широкого круга клиентов и предлагает уникальную доходность. Это отличная возможность для тех, кто только начинает свои накопления с небольших вложений», — отметил Иван Пятков, заместитель председателя правления, директор розничного бизнеса Альфа-Банка.</w:t>
      </w:r>
    </w:p>
    <w:p w14:paraId="18FF11C2" w14:textId="77777777" w:rsidR="00F35374" w:rsidRPr="004E7998" w:rsidRDefault="00F35374" w:rsidP="00F35374">
      <w:r w:rsidRPr="004E7998">
        <w:t>Оформить Альфа-Вклад Юбилейный можно только до конца мая 2025 года — через мобильное приложение, Альфа-Онлайн или в отделении банка.</w:t>
      </w:r>
    </w:p>
    <w:p w14:paraId="0C58EC36" w14:textId="77777777" w:rsidR="00F35374" w:rsidRPr="004E7998" w:rsidRDefault="00F35374" w:rsidP="00F35374">
      <w:r w:rsidRPr="004E7998">
        <w:t xml:space="preserve">Для тех, кто хочет сохранить повышенную ставку на долгий срок, в Альфа-Банке действует вклад с повышенной ставкой до 25% годовых при </w:t>
      </w:r>
      <w:r w:rsidRPr="004E7998">
        <w:rPr>
          <w:b/>
        </w:rPr>
        <w:t>оформлении программы долгосрочных сбережений</w:t>
      </w:r>
      <w:r w:rsidRPr="004E7998">
        <w:t xml:space="preserve">. Вклад позволяет получить доход в краткосрочной перспективе, а </w:t>
      </w:r>
      <w:r w:rsidRPr="004E7998">
        <w:rPr>
          <w:b/>
        </w:rPr>
        <w:t>ПДС</w:t>
      </w:r>
      <w:r w:rsidRPr="004E7998">
        <w:t xml:space="preserve"> — при долгосрочном накоплении средств.</w:t>
      </w:r>
    </w:p>
    <w:p w14:paraId="4A6A97F4" w14:textId="77777777" w:rsidR="00F35374" w:rsidRPr="004E7998" w:rsidRDefault="00F35374" w:rsidP="00F35374">
      <w:hyperlink r:id="rId24" w:history="1">
        <w:r w:rsidRPr="004E7998">
          <w:rPr>
            <w:rStyle w:val="a3"/>
          </w:rPr>
          <w:t>https://pravdasevera.ru/2025/05/12/681b335d2eaf414d9a091338.html</w:t>
        </w:r>
      </w:hyperlink>
    </w:p>
    <w:p w14:paraId="7654384A" w14:textId="77777777" w:rsidR="00F35374" w:rsidRPr="004E7998" w:rsidRDefault="00F35374" w:rsidP="00F35374"/>
    <w:p w14:paraId="1800681F" w14:textId="77777777" w:rsidR="00111D7C" w:rsidRPr="004E7998" w:rsidRDefault="00111D7C" w:rsidP="00111D7C">
      <w:pPr>
        <w:pStyle w:val="10"/>
      </w:pPr>
      <w:bookmarkStart w:id="74" w:name="_Toc165991074"/>
      <w:bookmarkStart w:id="75" w:name="_Toc198014893"/>
      <w:r w:rsidRPr="004E7998">
        <w:t>Новости развития системы обязательного пенсионного страхования и страховой пенсии</w:t>
      </w:r>
      <w:bookmarkEnd w:id="48"/>
      <w:bookmarkEnd w:id="49"/>
      <w:bookmarkEnd w:id="50"/>
      <w:bookmarkEnd w:id="74"/>
      <w:bookmarkEnd w:id="75"/>
    </w:p>
    <w:p w14:paraId="62A71CD7" w14:textId="77777777" w:rsidR="007430F6" w:rsidRPr="004E7998" w:rsidRDefault="007430F6" w:rsidP="007430F6">
      <w:pPr>
        <w:pStyle w:val="2"/>
      </w:pPr>
      <w:bookmarkStart w:id="76" w:name="_Toc198014894"/>
      <w:r w:rsidRPr="004E7998">
        <w:t>Журнал Стратегия, 12.05.2025, Власти объяснили, от чего зависит размер пенсии</w:t>
      </w:r>
      <w:bookmarkEnd w:id="76"/>
    </w:p>
    <w:p w14:paraId="400A4B0F" w14:textId="77777777" w:rsidR="007430F6" w:rsidRPr="00C87A90" w:rsidRDefault="007430F6" w:rsidP="00A36697">
      <w:pPr>
        <w:pStyle w:val="3"/>
      </w:pPr>
      <w:bookmarkStart w:id="77" w:name="_Toc198014895"/>
      <w:r w:rsidRPr="004E7998">
        <w:t xml:space="preserve">Сейчас средний размер пенсии в стране составляет 23 175 рублей, но миллионы россиян получают пенсию, которая не превышает и 17 тысяч. </w:t>
      </w:r>
      <w:r w:rsidRPr="00C87A90">
        <w:t>При этом есть способы ее увеличить.</w:t>
      </w:r>
      <w:bookmarkEnd w:id="77"/>
    </w:p>
    <w:p w14:paraId="65EE47F4" w14:textId="77777777" w:rsidR="007430F6" w:rsidRPr="004E7998" w:rsidRDefault="007430F6" w:rsidP="007430F6">
      <w:r w:rsidRPr="004E7998">
        <w:t>Пенсия по старости — это ежемесячная выплата, которую получает человек, когда у него наступает пенсионный возраст или когда он накопил необходимый для пенсии трудовой стаж. Пенсия как бы компенсирует тот доход, который человек получал, когда он ещё работал и получал зарплату.</w:t>
      </w:r>
    </w:p>
    <w:p w14:paraId="014B3CC0" w14:textId="77777777" w:rsidR="007430F6" w:rsidRPr="004E7998" w:rsidRDefault="007430F6" w:rsidP="007430F6">
      <w:r w:rsidRPr="004E7998">
        <w:t>Страховая пенсия делится на три вида: по старости, по инвалидности и по случаю потери кормильца. Пенсию по старости получают свыше 33 миллионов граждан, по инвалидности — более 2 миллионов, по потере кормильца — более миллиона.</w:t>
      </w:r>
    </w:p>
    <w:p w14:paraId="3E6654D0" w14:textId="77777777" w:rsidR="007430F6" w:rsidRPr="004E7998" w:rsidRDefault="007430F6" w:rsidP="007430F6">
      <w:r w:rsidRPr="004E7998">
        <w:t xml:space="preserve">Пенсии по старости состоят из двух частей — фиксированной и страховой. Фиксированная часть в нынешнем году составила 8907 рублей. Страховая часть пенсии зависит от количества индивидуальных пенсионных коэффициентов (ИПК). Их </w:t>
      </w:r>
      <w:r w:rsidRPr="004E7998">
        <w:lastRenderedPageBreak/>
        <w:t>количество формируется исходя из величины официальной зарплаты и стажа. За каждый год трудовой деятельности возможно накопить максимум 10 ИПК, при условии регулярных страховых взносов работодателя.</w:t>
      </w:r>
    </w:p>
    <w:p w14:paraId="76D078D7" w14:textId="77777777" w:rsidR="007430F6" w:rsidRPr="004E7998" w:rsidRDefault="007430F6" w:rsidP="007430F6">
      <w:r w:rsidRPr="004E7998">
        <w:t>По данным Социального фонда России, на 1 февраля 2025 года средняя страховая пенсия у работающих составила 20 928 рублей в месяц, а у неработающих – 23 800 рублей. Выплаты формируются с учетом ИПК и продолжительности стажа.</w:t>
      </w:r>
    </w:p>
    <w:p w14:paraId="36B8CE23" w14:textId="77777777" w:rsidR="007430F6" w:rsidRPr="004E7998" w:rsidRDefault="007430F6" w:rsidP="007430F6">
      <w:r w:rsidRPr="004E7998">
        <w:t>Граждане, не набравшие нужное количество баллов или стажа, получают социальную пенсию. Ее размер с учетом всех доплат составляет около 15 тысяч рублей. Если сумма выплат ниже прожиточного минимума в конкретном субъекте РФ, пенсионеру устанавливается соответствующая доплата до этого уровня.</w:t>
      </w:r>
    </w:p>
    <w:p w14:paraId="6AC8DC45" w14:textId="77777777" w:rsidR="007430F6" w:rsidRPr="004E7998" w:rsidRDefault="007430F6" w:rsidP="007430F6">
      <w:r w:rsidRPr="004E7998">
        <w:t>Член Комитета Госдумы по труду, социальной политике и делам ветеранов Светлана Бессараб отметила, что важно в течение всей трудовой деятельности работать «в белую» и не прятать от государства свои доходы, так как при неучтенных доходах человек не зарабатывает ИПК, и когда придет срок выхода на пенсию, может оказаться, что их не хватило.</w:t>
      </w:r>
    </w:p>
    <w:p w14:paraId="36B72ED0" w14:textId="77777777" w:rsidR="007430F6" w:rsidRPr="004E7998" w:rsidRDefault="007430F6" w:rsidP="007430F6">
      <w:r w:rsidRPr="004E7998">
        <w:t>Самозанятым гражданам важно оформить договор с Социальным фондом о добровольных взносах. В ином случае при наступлении пенсионного возраста выплаты могут не назначить, поскольку человеку необходим трудовой стаж. Тогда можно будет рассчитывать только на социальную пенсию, а ее средний размер почти на 10 тысяч рублей меньше, чем у страховой. При этом социальную пенсию оформляют на пять лет позже обычной.</w:t>
      </w:r>
    </w:p>
    <w:p w14:paraId="2C8BC332" w14:textId="77777777" w:rsidR="007430F6" w:rsidRPr="004E7998" w:rsidRDefault="007430F6" w:rsidP="007430F6">
      <w:r w:rsidRPr="004E7998">
        <w:t>У россиян есть возможность увеличить размер своей пенсии. Первый способ — сформировать добровольные пенсионные накопления. Данная программа предусматривает софинансирование от государства, кроме того, содействие участникам оказывают многие работодатели. Другой вариант — работать после наступления возраста выхода на пенсию. В стране сейчас трудятся 75 миллионов человек, более 7 миллионов из них — пенсионеры.</w:t>
      </w:r>
    </w:p>
    <w:p w14:paraId="08CC22A5" w14:textId="77777777" w:rsidR="007430F6" w:rsidRPr="004E7998" w:rsidRDefault="007430F6" w:rsidP="007430F6">
      <w:r w:rsidRPr="004E7998">
        <w:t>«Если человек решил продолжать работать после наступления пенсионного возраста, он может увеличить свою пенсию в течение пяти лет работы почти на 40 процентов», — цитирует "Парламентская газета" Светлану Бессараб.</w:t>
      </w:r>
    </w:p>
    <w:p w14:paraId="1A59C060" w14:textId="77777777" w:rsidR="007430F6" w:rsidRPr="004E7998" w:rsidRDefault="007430F6" w:rsidP="007430F6">
      <w:r w:rsidRPr="004E7998">
        <w:t>У граждан существует возможность и работать, и получать пенсию. Но можно продолжать трудиться без пенсии и тем самым увеличивать коэффициенты и фиксированную часть своей будущей выплаты. Подобные инструменты повышения пенсии предусмотрены во многих странах мира, добавила парламентарий.</w:t>
      </w:r>
    </w:p>
    <w:p w14:paraId="0035F1B4" w14:textId="77777777" w:rsidR="007430F6" w:rsidRPr="004E7998" w:rsidRDefault="007430F6" w:rsidP="007430F6">
      <w:r w:rsidRPr="004E7998">
        <w:t>Также специалисты советуют рассмотреть участие в программе долгосрочных сбережений. В течение первых 10 лет государство будет софинансировать взносы в размере не менее 25%. При этом доходность за первый год действия программы у большинства фондов превышает 15%.</w:t>
      </w:r>
    </w:p>
    <w:p w14:paraId="30863D2A" w14:textId="77777777" w:rsidR="007430F6" w:rsidRPr="004E7998" w:rsidRDefault="007430F6" w:rsidP="007430F6">
      <w:r w:rsidRPr="004E7998">
        <w:t xml:space="preserve">К сожалению, далеко не все россияне в силу здоровья, желания или иных обстоятельств могут работать на пенсии. В таком случае эксперты советуют думать о накоплениях еще до пенсии. Инвестиционный аналитик «Альфа-Инвестиций» Валерий Емельянов подсчитал: чтобы обеспечить себе вторую пенсию размером не ниже, чем государственная, нужно накопить капитал, который будет приносить доход не меньше </w:t>
      </w:r>
      <w:r w:rsidRPr="004E7998">
        <w:lastRenderedPageBreak/>
        <w:t>нынешних 20 тысяч рублей, и при этом она должна индексироваться. При таком раскладе из накопленной суммы мы можем выводить около 4% в год. Это значит, что для создания собственной пенсии в размере 20 тысяч рублей в месяц нам нужно накопить 6 млн рублей в нынешних деньгах, пишет РБК. А сделать это можно через банковские вклады, облигации в рублях и валюте, а также через акции, покупку золота. Однако эксперт отмечает, что сделать соответствующие накопления можно только с зарплаты, которая значительно выше средней.</w:t>
      </w:r>
    </w:p>
    <w:p w14:paraId="28E545A2" w14:textId="77777777" w:rsidR="007430F6" w:rsidRPr="004E7998" w:rsidRDefault="007430F6" w:rsidP="007430F6">
      <w:r w:rsidRPr="004E7998">
        <w:t>А с 50 тысяч рублей в месяц не получится закупиться акциями крупных компаний или золотом, а про покупку ипотечной квартиры в качестве инвестиции можно и не мечтать. Тем не менее при любом раскладе нужно находить возможность откладывать часть ежемесячного заработка, чтобы обеспечить себе хоть какой-то капитал.</w:t>
      </w:r>
    </w:p>
    <w:p w14:paraId="7EAD23C0" w14:textId="77777777" w:rsidR="003B751A" w:rsidRDefault="007430F6" w:rsidP="003B751A">
      <w:hyperlink r:id="rId25" w:history="1">
        <w:r w:rsidRPr="004E7998">
          <w:rPr>
            <w:rStyle w:val="a3"/>
            <w:lang w:val="en-US"/>
          </w:rPr>
          <w:t>https</w:t>
        </w:r>
        <w:r w:rsidRPr="00C87A90">
          <w:rPr>
            <w:rStyle w:val="a3"/>
          </w:rPr>
          <w:t>://</w:t>
        </w:r>
        <w:r w:rsidRPr="004E7998">
          <w:rPr>
            <w:rStyle w:val="a3"/>
            <w:lang w:val="en-US"/>
          </w:rPr>
          <w:t>strategyjournal</w:t>
        </w:r>
        <w:r w:rsidRPr="00C87A90">
          <w:rPr>
            <w:rStyle w:val="a3"/>
          </w:rPr>
          <w:t>.</w:t>
        </w:r>
        <w:r w:rsidRPr="004E7998">
          <w:rPr>
            <w:rStyle w:val="a3"/>
            <w:lang w:val="en-US"/>
          </w:rPr>
          <w:t>ru</w:t>
        </w:r>
        <w:r w:rsidRPr="00C87A90">
          <w:rPr>
            <w:rStyle w:val="a3"/>
          </w:rPr>
          <w:t>/</w:t>
        </w:r>
        <w:r w:rsidRPr="004E7998">
          <w:rPr>
            <w:rStyle w:val="a3"/>
            <w:lang w:val="en-US"/>
          </w:rPr>
          <w:t>gosudarstvo</w:t>
        </w:r>
        <w:r w:rsidRPr="00C87A90">
          <w:rPr>
            <w:rStyle w:val="a3"/>
          </w:rPr>
          <w:t>/</w:t>
        </w:r>
        <w:r w:rsidRPr="004E7998">
          <w:rPr>
            <w:rStyle w:val="a3"/>
            <w:lang w:val="en-US"/>
          </w:rPr>
          <w:t>vlasti</w:t>
        </w:r>
        <w:r w:rsidRPr="00C87A90">
          <w:rPr>
            <w:rStyle w:val="a3"/>
          </w:rPr>
          <w:t>-</w:t>
        </w:r>
        <w:r w:rsidRPr="004E7998">
          <w:rPr>
            <w:rStyle w:val="a3"/>
            <w:lang w:val="en-US"/>
          </w:rPr>
          <w:t>obyasnili</w:t>
        </w:r>
        <w:r w:rsidRPr="00C87A90">
          <w:rPr>
            <w:rStyle w:val="a3"/>
          </w:rPr>
          <w:t>-</w:t>
        </w:r>
        <w:r w:rsidRPr="004E7998">
          <w:rPr>
            <w:rStyle w:val="a3"/>
            <w:lang w:val="en-US"/>
          </w:rPr>
          <w:t>ot</w:t>
        </w:r>
        <w:r w:rsidRPr="00C87A90">
          <w:rPr>
            <w:rStyle w:val="a3"/>
          </w:rPr>
          <w:t>-</w:t>
        </w:r>
        <w:r w:rsidRPr="004E7998">
          <w:rPr>
            <w:rStyle w:val="a3"/>
            <w:lang w:val="en-US"/>
          </w:rPr>
          <w:t>chego</w:t>
        </w:r>
        <w:r w:rsidRPr="00C87A90">
          <w:rPr>
            <w:rStyle w:val="a3"/>
          </w:rPr>
          <w:t>-</w:t>
        </w:r>
        <w:r w:rsidRPr="004E7998">
          <w:rPr>
            <w:rStyle w:val="a3"/>
            <w:lang w:val="en-US"/>
          </w:rPr>
          <w:t>zavisit</w:t>
        </w:r>
        <w:r w:rsidRPr="00C87A90">
          <w:rPr>
            <w:rStyle w:val="a3"/>
          </w:rPr>
          <w:t>-</w:t>
        </w:r>
        <w:r w:rsidRPr="004E7998">
          <w:rPr>
            <w:rStyle w:val="a3"/>
            <w:lang w:val="en-US"/>
          </w:rPr>
          <w:t>razmer</w:t>
        </w:r>
        <w:r w:rsidRPr="00C87A90">
          <w:rPr>
            <w:rStyle w:val="a3"/>
          </w:rPr>
          <w:t>-</w:t>
        </w:r>
        <w:r w:rsidRPr="004E7998">
          <w:rPr>
            <w:rStyle w:val="a3"/>
            <w:lang w:val="en-US"/>
          </w:rPr>
          <w:t>pensii</w:t>
        </w:r>
        <w:r w:rsidRPr="00C87A90">
          <w:rPr>
            <w:rStyle w:val="a3"/>
          </w:rPr>
          <w:t>/</w:t>
        </w:r>
      </w:hyperlink>
      <w:r w:rsidRPr="00C87A90">
        <w:t xml:space="preserve"> </w:t>
      </w:r>
    </w:p>
    <w:p w14:paraId="53417D07" w14:textId="77777777" w:rsidR="003B751A" w:rsidRPr="003B751A" w:rsidRDefault="003B751A" w:rsidP="003B751A">
      <w:pPr>
        <w:pStyle w:val="2"/>
      </w:pPr>
      <w:bookmarkStart w:id="78" w:name="_Toc198014896"/>
      <w:r>
        <w:t>ПРАЙМ, 13.05.2025</w:t>
      </w:r>
      <w:r w:rsidRPr="003B751A">
        <w:t xml:space="preserve">, </w:t>
      </w:r>
      <w:r>
        <w:t>Россиянам объяснили, кто может выйти на пенсию раньше срока</w:t>
      </w:r>
      <w:bookmarkEnd w:id="78"/>
    </w:p>
    <w:p w14:paraId="12664E30" w14:textId="77777777" w:rsidR="003B751A" w:rsidRDefault="003B751A" w:rsidP="003B751A">
      <w:pPr>
        <w:pStyle w:val="3"/>
      </w:pPr>
      <w:bookmarkStart w:id="79" w:name="_Toc198014897"/>
      <w:r>
        <w:t>Перечень категорий россиян, которые могут выйти на пенсию раньше срока, достаточно большой. Среди них - люди с большим стажем, многодетные матери, а также работающие в районах Крайнего Севера, во вредных и опасных условиях. Кроме того, это предпенсионеры, которые не смогли найти работу после увольнения. Об этом агентству "Прайм" рассказал профессор Финансового университета при правительстве РФ Александр Сафонов.</w:t>
      </w:r>
      <w:bookmarkEnd w:id="79"/>
    </w:p>
    <w:p w14:paraId="79D23657" w14:textId="77777777" w:rsidR="003B751A" w:rsidRDefault="003B751A" w:rsidP="003B751A">
      <w:r>
        <w:t>По его словам, выйти на пенсию на два года раньше установленного срока могут мужчины со страховым стажем 42 года (но не ранее достижения возраста 60 лет) и женщины со стажем 37 лет (но не ранее 55 лет)."Граждане предпенсионного возраста, которые лишились работы и не смогли найти новую, также могут выйти на пенсию на два года раньше", - указал эксперт.</w:t>
      </w:r>
    </w:p>
    <w:p w14:paraId="107B9C92" w14:textId="77777777" w:rsidR="003B751A" w:rsidRDefault="003B751A" w:rsidP="003B751A">
      <w:r>
        <w:t>Кроме того, досрочный выход на пенсию предусмотрен для многодетных матерей. В частности, родившие 5 и более детей и воспитавшие их до достижения возраста 8 лет могут выйти на пенсию в 50 лет. Четверых детей - в 56, трех - в 57. При этом должно быть не менее 15 лет страхового стажа, а величина индивидуального пенсионного коэффициента не ниже 30.</w:t>
      </w:r>
    </w:p>
    <w:p w14:paraId="71325558" w14:textId="77777777" w:rsidR="003B751A" w:rsidRDefault="003B751A" w:rsidP="003B751A">
      <w:r>
        <w:t>По словам Сафонова, право на досрочный выход на пенсию также есть у работников с вредными и тяжелыми условиями труда. Профессии перечислены в Списке N1 и Списке N2. К примеру, раньше на пенсию могут выйти металлурги, бортпроводники, шахтеры. Работники с вредными и тяжелыми условиями должны достичь определенного возраста, иметь необходимый стаж и не менее 30 ИПК.</w:t>
      </w:r>
    </w:p>
    <w:p w14:paraId="3300F5AC" w14:textId="77777777" w:rsidR="003B751A" w:rsidRDefault="003B751A" w:rsidP="003B751A">
      <w:r>
        <w:t>В частности, мужчины, которые проработали на подземных работах, на работах с вредными условиями труда и в горячих цехах не менее 10 лет и имеют страховой стаж не менее 20 лет, могут выйти на пенсию в 50 лет. Женщины могут выйти на пенсию в 45 лет, если проработали в тех же условиях не менее 7 лет 6 месяцев и имеют страховой стаж не менее 15 лет.</w:t>
      </w:r>
    </w:p>
    <w:p w14:paraId="46DDA61E" w14:textId="77777777" w:rsidR="003B751A" w:rsidRDefault="003B751A" w:rsidP="003B751A">
      <w:r>
        <w:lastRenderedPageBreak/>
        <w:t>Мужчины, которые проработали на работе с тяжелыми условиями труда не менее 12 лет 6 месяцев и имеют страховой стаж не менее 25 лет, могут выйти на пенсию в 55 лет. Женщины могут выйти на пенсию в 50 лет, если проработали в тех же условиях не менее 10 лет и имеют страховой стаж не менее 20 лет.Кроме того, раньше установленного срока на пенсию могут выйти те, кто работает на Крайнем Севере, добавил эксперт.</w:t>
      </w:r>
    </w:p>
    <w:p w14:paraId="403AB68C" w14:textId="77777777" w:rsidR="003B751A" w:rsidRDefault="003B751A" w:rsidP="003B751A">
      <w:hyperlink r:id="rId26" w:history="1">
        <w:r w:rsidRPr="0030793D">
          <w:rPr>
            <w:rStyle w:val="a3"/>
          </w:rPr>
          <w:t>https://1prime.ru/20250513/pensiya-857498163.html</w:t>
        </w:r>
      </w:hyperlink>
      <w:r>
        <w:t xml:space="preserve"> </w:t>
      </w:r>
    </w:p>
    <w:p w14:paraId="2779F70C" w14:textId="77777777" w:rsidR="003B751A" w:rsidRDefault="003B751A" w:rsidP="003B751A">
      <w:pPr>
        <w:pStyle w:val="2"/>
      </w:pPr>
      <w:bookmarkStart w:id="80" w:name="_Toc198014898"/>
      <w:r>
        <w:t>РИА Новости, 13.05.2025</w:t>
      </w:r>
      <w:r w:rsidRPr="003B751A">
        <w:t xml:space="preserve">, </w:t>
      </w:r>
      <w:r>
        <w:t>В Госдуме рассказали о размере средней военной пенсии после индексации</w:t>
      </w:r>
      <w:bookmarkEnd w:id="80"/>
    </w:p>
    <w:p w14:paraId="0D074734" w14:textId="77777777" w:rsidR="003B751A" w:rsidRDefault="003B751A" w:rsidP="003B751A">
      <w:pPr>
        <w:pStyle w:val="3"/>
      </w:pPr>
      <w:bookmarkStart w:id="81" w:name="_Toc198014899"/>
      <w:r>
        <w:t>Средняя военная пенсия после индексации в октябре составит порядка 45 тысяч рублей, сообщила РИА Новости член комитета ГД по соцполитике Светлана Бессараб.</w:t>
      </w:r>
      <w:bookmarkEnd w:id="81"/>
    </w:p>
    <w:p w14:paraId="6B434013" w14:textId="77777777" w:rsidR="003B751A" w:rsidRDefault="003B751A" w:rsidP="003B751A">
      <w:r>
        <w:t>Как рассказала Бессараб, с 1 октября 2025 года планируется увеличение военных пенсий на 4,5%.</w:t>
      </w:r>
    </w:p>
    <w:p w14:paraId="0DFDFCDC" w14:textId="77777777" w:rsidR="003B751A" w:rsidRDefault="003B751A" w:rsidP="003B751A">
      <w:r>
        <w:t>"Средняя военная пенсия после повышения составит порядка 45 тысяч рублей", - сказала Бессараб.</w:t>
      </w:r>
    </w:p>
    <w:p w14:paraId="63DA4362" w14:textId="77777777" w:rsidR="003B751A" w:rsidRDefault="003B751A" w:rsidP="003B751A">
      <w:r>
        <w:t>Она добавила, что индексация касается всех пенсионеров силовых структур.</w:t>
      </w:r>
    </w:p>
    <w:p w14:paraId="47580109" w14:textId="77777777" w:rsidR="003B751A" w:rsidRDefault="003B751A" w:rsidP="003B751A">
      <w:hyperlink r:id="rId27" w:history="1">
        <w:r w:rsidRPr="0030793D">
          <w:rPr>
            <w:rStyle w:val="a3"/>
          </w:rPr>
          <w:t>https://ria.ru/20250513/gosduma-2016594764.html</w:t>
        </w:r>
      </w:hyperlink>
      <w:r w:rsidRPr="003B751A">
        <w:t xml:space="preserve"> </w:t>
      </w:r>
    </w:p>
    <w:p w14:paraId="162C8878" w14:textId="77777777" w:rsidR="003B751A" w:rsidRDefault="003B751A" w:rsidP="003B751A">
      <w:pPr>
        <w:pStyle w:val="2"/>
      </w:pPr>
      <w:bookmarkStart w:id="82" w:name="_Toc198014900"/>
      <w:r>
        <w:t>ТАСС, 13.05.2025</w:t>
      </w:r>
      <w:r w:rsidRPr="003B751A">
        <w:t xml:space="preserve">, </w:t>
      </w:r>
      <w:r>
        <w:t>Депутат Гаврилов предложил механизм для более эффективных индексаций пенсий</w:t>
      </w:r>
      <w:bookmarkEnd w:id="82"/>
    </w:p>
    <w:p w14:paraId="457C2109" w14:textId="77777777" w:rsidR="003B751A" w:rsidRDefault="003B751A" w:rsidP="003B751A">
      <w:pPr>
        <w:pStyle w:val="3"/>
      </w:pPr>
      <w:bookmarkStart w:id="83" w:name="_Toc198014901"/>
      <w:r>
        <w:t>Индексации пенсий работающим пенсионерам станут более эффективными, если установить минимальный порог такого повышения, пересмотреть формулу перерасчета, а также улучшить информирование пенсионеров о размере индексаций через Социальный фонд России, заявил ТАСС председатель комитета Госдумы по вопросам собственности, земельным и имущественным отношениям Сергей Гаврилов (фракция КПРФ).</w:t>
      </w:r>
      <w:bookmarkEnd w:id="83"/>
    </w:p>
    <w:p w14:paraId="460C2E03" w14:textId="77777777" w:rsidR="003B751A" w:rsidRDefault="003B751A" w:rsidP="003B751A">
      <w:r>
        <w:t>"В 2026 году работающим пенсионерам проиндексируют пенсию трижды. Звучит внушительно, но на практике не стоит ждать серьезного увеличения выплат. В феврале пенсию увеличат с учетом официальной инфляции за 2025 год - предполагается, что это будет около 7,6%. В апреле прибавку сделают в зависимости от того, насколько выросли доходы Соцфонда. В августе пенсия будет пересчитана по итогам страховых взносов, которые за пенсионера уплачивались в течение года работодателем", - пояснил Гаврилов.</w:t>
      </w:r>
    </w:p>
    <w:p w14:paraId="5C4DF777" w14:textId="77777777" w:rsidR="003B751A" w:rsidRDefault="003B751A" w:rsidP="003B751A">
      <w:r>
        <w:t>В феврале надбавка может составить 1-1,5 тыс. рублей при средней пенсии работающих пенсионеров примерно в 21 тыс. рублей, что в условиях роста цен не слишком ощутимо, указал депутат. "Апрельское повышение зависит от доходов фонда, которые заранее никто не знает. Надбавка в августе связана с зарплатой и количеством отработанных месяцев в предыдущем году. Даже у тех, кто получает белую зарплату выше среднего, это редко бывает больше нескольких сотен рублей", - отметил он.</w:t>
      </w:r>
    </w:p>
    <w:p w14:paraId="361B69EC" w14:textId="77777777" w:rsidR="003B751A" w:rsidRDefault="003B751A" w:rsidP="003B751A">
      <w:r>
        <w:lastRenderedPageBreak/>
        <w:t>Чтобы сделать систему прибавок ощутимее, стоит установить минимальный порог в рублях - например, не менее 1 тыс. рублей за перерасчет, считает Гаврилов. "Одновременно следует пересмотреть формулу августовского перерасчета, то есть снять ограничение на количество пенсионных коэффициентов, которые может получить работающий пенсионер за год. Сейчас он может заработать не более трех ИПК, тогда как максимальная прибавка для непенсионеров достигает 10. Это ограничение снижает смысл августовской прибавки: даже при достойной зарплате перерасчет оказывается размером в несколько сотен рублей. Если учитывать весь объем страховых взносов, уплаченных за пенсионера за год, перерасчет станет заметным и будет напрямую зависеть от уровня занятости и зарплаты", - пояснил депутат.</w:t>
      </w:r>
    </w:p>
    <w:p w14:paraId="54BB4678" w14:textId="77777777" w:rsidR="003B751A" w:rsidRDefault="003B751A" w:rsidP="003B751A">
      <w:r>
        <w:t>Кроме того, необходимо улучшить информирование граждан, уверен парламентарий. "Большинство пенсионеров не понимают, сколько и почему им прибавили. На портале Соцфонда РФ стоит разместить отдельный инструмент - калькулятор пенсий именно с индексациями. Пользователь должен иметь возможность ввести текущий размер пенсии и увидеть, какой она станет после всех этапов повышения в конкретном году, с разбивкой по месяцам и основаниям для каждого перерасчета", - предлагает Гаврилов. По его мнению, прибавка должна составлять несколько тысяч рублей за год, иначе для работающих пенсионеров теряется смысл таких индексаций.</w:t>
      </w:r>
    </w:p>
    <w:p w14:paraId="2F8B4B3A" w14:textId="77777777" w:rsidR="003B751A" w:rsidRPr="0008249D" w:rsidRDefault="003B751A" w:rsidP="003B751A">
      <w:hyperlink r:id="rId28" w:history="1">
        <w:r w:rsidRPr="0030793D">
          <w:rPr>
            <w:rStyle w:val="a3"/>
          </w:rPr>
          <w:t>https://tass.ru/obschestvo/23922877</w:t>
        </w:r>
      </w:hyperlink>
      <w:r w:rsidRPr="0008249D">
        <w:t xml:space="preserve"> </w:t>
      </w:r>
    </w:p>
    <w:p w14:paraId="0DD1BD8D" w14:textId="77777777" w:rsidR="00A61139" w:rsidRPr="004E7998" w:rsidRDefault="00A61139" w:rsidP="00A61139">
      <w:pPr>
        <w:pStyle w:val="2"/>
      </w:pPr>
      <w:bookmarkStart w:id="84" w:name="_Toc198014902"/>
      <w:r w:rsidRPr="004E7998">
        <w:t>RT, 12.05.2025, Депутат: с 1 июня предусмотрено повышение соцвыплат для некоторых граждан</w:t>
      </w:r>
      <w:bookmarkEnd w:id="84"/>
    </w:p>
    <w:p w14:paraId="426176A8" w14:textId="77777777" w:rsidR="00A61139" w:rsidRPr="004E7998" w:rsidRDefault="00A61139" w:rsidP="00A36697">
      <w:pPr>
        <w:pStyle w:val="3"/>
      </w:pPr>
      <w:bookmarkStart w:id="85" w:name="_Toc198014903"/>
      <w:r w:rsidRPr="004E7998">
        <w:t>Председатель комитета Госдумы по вопросам собственности, земельным и имущественным отношениям Сергей Гаврилов в беседе с RT отметил, что с 1 июня предусмотрены повышения социальных выплат, установленных действующим законодательством для определённых категорий граждан.</w:t>
      </w:r>
      <w:bookmarkEnd w:id="85"/>
    </w:p>
    <w:p w14:paraId="3011D9DB" w14:textId="77777777" w:rsidR="00A61139" w:rsidRPr="004E7998" w:rsidRDefault="00A61139" w:rsidP="00A61139">
      <w:r w:rsidRPr="004E7998">
        <w:t>"Граждане, которым в мае исполняется 80 лет, начинают получать увеличенную фиксированную выплату к страховой пенсии по старости. Размер этой надбавки составляет 8907,7 рубля. То же касается инвалидов, которым в мае была установлена первая группа инвалидности: для них предусмотрено аналогичное увеличение фиксированной выплаты", - рассказал парламентарий.</w:t>
      </w:r>
    </w:p>
    <w:p w14:paraId="37DF83B2" w14:textId="77777777" w:rsidR="00A61139" w:rsidRPr="004E7998" w:rsidRDefault="00A61139" w:rsidP="00A61139">
      <w:r w:rsidRPr="004E7998">
        <w:t>По его словам, если у пенсионера есть на иждивении нетрудоспособные члены семьи, ему назначается дополнительная сумма: по 2969,23 рубля за каждого, но не более, чем на трёх человек.</w:t>
      </w:r>
    </w:p>
    <w:p w14:paraId="14CC150A" w14:textId="77777777" w:rsidR="00A61139" w:rsidRPr="004E7998" w:rsidRDefault="00A61139" w:rsidP="00A61139">
      <w:r w:rsidRPr="004E7998">
        <w:t>"Основанием для такой надбавки служит статус иждивенца, подтверждённый документально, но сам пересчёт производится автоматически - обращаться в Социальный фонд или подавать заявление не требуется", - добавил собеседник RT.</w:t>
      </w:r>
    </w:p>
    <w:p w14:paraId="744FDE25" w14:textId="77777777" w:rsidR="00A61139" w:rsidRPr="004E7998" w:rsidRDefault="00A61139" w:rsidP="00A61139">
      <w:r w:rsidRPr="004E7998">
        <w:t>Некоторые регионы, рассказал депутат, осуществляют дополнительные выплаты по собственным программам.</w:t>
      </w:r>
    </w:p>
    <w:p w14:paraId="370A3684" w14:textId="77777777" w:rsidR="00A61139" w:rsidRPr="004E7998" w:rsidRDefault="00A61139" w:rsidP="00A61139">
      <w:r w:rsidRPr="004E7998">
        <w:t xml:space="preserve">"В ряде субъектов предусмотрены денежные выплаты к определённым датам - например, ко Дню защиты детей. Эти меры касаются только отдельных категорий </w:t>
      </w:r>
      <w:r w:rsidRPr="004E7998">
        <w:lastRenderedPageBreak/>
        <w:t>многодетных или одиноких родителей и оформляются по инициативе региональных властей", - объяснил Гаврилов.</w:t>
      </w:r>
    </w:p>
    <w:p w14:paraId="1DDA3036" w14:textId="77777777" w:rsidR="00A61139" w:rsidRPr="004E7998" w:rsidRDefault="00A61139" w:rsidP="00A61139">
      <w:r w:rsidRPr="004E7998">
        <w:t>Он также отметил, что повышения выплат в июне касаются только тех граждан, которые подпадают под чётко определённые законодательством условия.</w:t>
      </w:r>
    </w:p>
    <w:p w14:paraId="56783B51" w14:textId="77777777" w:rsidR="00A61139" w:rsidRPr="004E7998" w:rsidRDefault="00A61139" w:rsidP="00A61139">
      <w:r w:rsidRPr="004E7998">
        <w:t>"Все изменения производятся без заявительного порядка - на основании данных, уже имеющихся у Социального фонда", - заключил парламентарий.</w:t>
      </w:r>
    </w:p>
    <w:p w14:paraId="5D887900" w14:textId="77777777" w:rsidR="00A61139" w:rsidRPr="004E7998" w:rsidRDefault="00A61139" w:rsidP="00A61139">
      <w:r w:rsidRPr="004E7998">
        <w:t>Ранее старший преподаватель кафедры гражданско-правовых дисциплин РЭУ им. Г.В. Плеханова Ольга Чирикова объяснила, как проверить индексацию и правильность начисления пенсии.</w:t>
      </w:r>
    </w:p>
    <w:p w14:paraId="5796E863" w14:textId="77777777" w:rsidR="00A61139" w:rsidRPr="004E7998" w:rsidRDefault="00A61139" w:rsidP="00A61139">
      <w:hyperlink r:id="rId29" w:history="1">
        <w:r w:rsidRPr="004E7998">
          <w:rPr>
            <w:rStyle w:val="a3"/>
          </w:rPr>
          <w:t>https://russian.rt.com/russia/news/1476881-deputat-pensii-iyun?utm_source=rss&amp;utm_medium=rss&amp;utm_campaign=RSS</w:t>
        </w:r>
      </w:hyperlink>
      <w:r w:rsidRPr="004E7998">
        <w:t xml:space="preserve"> </w:t>
      </w:r>
    </w:p>
    <w:p w14:paraId="535E13AD" w14:textId="77777777" w:rsidR="00821AA5" w:rsidRPr="004E7998" w:rsidRDefault="00821AA5" w:rsidP="00821AA5">
      <w:pPr>
        <w:pStyle w:val="2"/>
      </w:pPr>
      <w:bookmarkStart w:id="86" w:name="_Toc198014904"/>
      <w:r w:rsidRPr="004E7998">
        <w:t>Газета.ру, 12.05.2025, В Госдуме рассказали, как россиянам увеличить страховую пенсию по старости</w:t>
      </w:r>
      <w:bookmarkEnd w:id="86"/>
    </w:p>
    <w:p w14:paraId="5B25BB66" w14:textId="77777777" w:rsidR="00821AA5" w:rsidRPr="004E7998" w:rsidRDefault="00821AA5" w:rsidP="00A36697">
      <w:pPr>
        <w:pStyle w:val="3"/>
      </w:pPr>
      <w:bookmarkStart w:id="87" w:name="_Toc198014905"/>
      <w:r w:rsidRPr="004E7998">
        <w:t>Россияне смогут увеличить размер страховой пенсии по старости, если сформируют добровольные пенсионные накопления. Об этом «Парламентской газете» рассказала член Комитета Госдумы по труду, социальной политике и делам ветеранов Светлана Бессараб.</w:t>
      </w:r>
      <w:bookmarkEnd w:id="87"/>
    </w:p>
    <w:p w14:paraId="519312F1" w14:textId="77777777" w:rsidR="00821AA5" w:rsidRPr="004E7998" w:rsidRDefault="00821AA5" w:rsidP="00821AA5">
      <w:r w:rsidRPr="004E7998">
        <w:t>По ее словам, данная программа предусматривает софинансирование от государства. Помимо этого, содействие оказывают и многие работодатели. Депутат отметила, что увеличить выплату можно и в том случае, если продолжить работать после наступления возраста выхода на пенсию.</w:t>
      </w:r>
    </w:p>
    <w:p w14:paraId="124A8E0E" w14:textId="77777777" w:rsidR="00821AA5" w:rsidRPr="004E7998" w:rsidRDefault="00821AA5" w:rsidP="00821AA5">
      <w:r w:rsidRPr="004E7998">
        <w:t>«Если человек решил продолжать работать после наступления пенсионного возраста, он может увеличить свою пенсию в течение пяти лет работы почти на 40%», — уточнила Бессараб.</w:t>
      </w:r>
    </w:p>
    <w:p w14:paraId="51387525" w14:textId="77777777" w:rsidR="00821AA5" w:rsidRPr="004E7998" w:rsidRDefault="00821AA5" w:rsidP="00821AA5">
      <w:r w:rsidRPr="004E7998">
        <w:t>Она уточнила, что в этом случае россияне могут работать и получать пенсию или увеличивать коэффициенты и фиксированную часть своей будущей выплаты, если отсрочат ее получение.</w:t>
      </w:r>
    </w:p>
    <w:p w14:paraId="7DF2DFE8" w14:textId="77777777" w:rsidR="00821AA5" w:rsidRPr="004E7998" w:rsidRDefault="00821AA5" w:rsidP="00821AA5">
      <w:r w:rsidRPr="004E7998">
        <w:t>Депутат Госдумы Сергей Гаврилов (КПРФ) до этого говорил, что работающие пенсионеры получат автоматический перерасчет страховой пенсии в августе 2025 года, если за них в 2024 году уплачивались страховые взносы. Размер прибавки составит до 437 рублей.</w:t>
      </w:r>
    </w:p>
    <w:p w14:paraId="6984D4D2" w14:textId="77777777" w:rsidR="00821AA5" w:rsidRPr="004E7998" w:rsidRDefault="00821AA5" w:rsidP="00821AA5">
      <w:r w:rsidRPr="004E7998">
        <w:t>Ранее в Госдуме напомнили, кому повысят пенсии до конца года.</w:t>
      </w:r>
    </w:p>
    <w:p w14:paraId="27E55AC7" w14:textId="77777777" w:rsidR="00821AA5" w:rsidRPr="004E7998" w:rsidRDefault="00821AA5" w:rsidP="00821AA5">
      <w:hyperlink r:id="rId30" w:history="1">
        <w:r w:rsidRPr="004E7998">
          <w:rPr>
            <w:rStyle w:val="a3"/>
          </w:rPr>
          <w:t>https://www.gazeta.ru/social/news/2025/05/12/25759874.shtml</w:t>
        </w:r>
      </w:hyperlink>
      <w:r w:rsidRPr="004E7998">
        <w:t xml:space="preserve"> </w:t>
      </w:r>
    </w:p>
    <w:p w14:paraId="24D839A5" w14:textId="77777777" w:rsidR="00C454F2" w:rsidRPr="004E7998" w:rsidRDefault="00C454F2" w:rsidP="00C454F2">
      <w:pPr>
        <w:pStyle w:val="2"/>
      </w:pPr>
      <w:bookmarkStart w:id="88" w:name="a5"/>
      <w:bookmarkStart w:id="89" w:name="_Toc198014906"/>
      <w:bookmarkEnd w:id="88"/>
      <w:r w:rsidRPr="004E7998">
        <w:lastRenderedPageBreak/>
        <w:t>Аргументы.ру, 12.05.2025, Как обеспечить себе достойную пенсию: советы депутата Бессараб</w:t>
      </w:r>
      <w:bookmarkEnd w:id="89"/>
    </w:p>
    <w:p w14:paraId="16282F02" w14:textId="77777777" w:rsidR="00C454F2" w:rsidRPr="004E7998" w:rsidRDefault="00C454F2" w:rsidP="00A36697">
      <w:pPr>
        <w:pStyle w:val="3"/>
      </w:pPr>
      <w:bookmarkStart w:id="90" w:name="_Toc198014907"/>
      <w:r w:rsidRPr="004E7998">
        <w:t>С каждым годом вопрос пенсионного обеспечения становится все более актуальным. Понимание того, как можно обеспечить себе достойную старость, важно для каждого работающего гражданина. В этом контексте депутат Госдумы Светлана Бессараб поделилась рядом рекомендаций, которые помогут увеличить размер будущей пенсии.</w:t>
      </w:r>
      <w:bookmarkEnd w:id="90"/>
    </w:p>
    <w:p w14:paraId="1EA01ED2" w14:textId="77777777" w:rsidR="00C454F2" w:rsidRPr="004E7998" w:rsidRDefault="00C454F2" w:rsidP="00C454F2">
      <w:r w:rsidRPr="004E7998">
        <w:t>1. Работа «в белую»</w:t>
      </w:r>
    </w:p>
    <w:p w14:paraId="7FCB0F83" w14:textId="77777777" w:rsidR="00C454F2" w:rsidRPr="004E7998" w:rsidRDefault="00C454F2" w:rsidP="00C454F2">
      <w:r w:rsidRPr="004E7998">
        <w:t>Первый и, возможно, самый очевидный способ - это официальное трудоустройство. Работа «в белую» означает оформление трудового договора, при котором работодатель обязан выплачивать все необходимые взносы в пенсионный фонд. Это не только обеспечивает формирование страхового стажа, но и позволяет накапливать индивидуальные пенсионные коэффициенты (ИПК), которые являются основой для расчета пенсии.</w:t>
      </w:r>
    </w:p>
    <w:p w14:paraId="2C1F21C2" w14:textId="77777777" w:rsidR="00C454F2" w:rsidRPr="004E7998" w:rsidRDefault="00C454F2" w:rsidP="00C454F2">
      <w:r w:rsidRPr="004E7998">
        <w:t>Согласно новым правилам, с 2026 года для назначения страховых выплат по старости гражданам потребуется выработать не менее 15 лет трудового стажа и набрать 30 ИПК. Важно отметить, что в общий стаж могут включаться и нестраховые периоды, такие как служба в армии или уход за ребенком.</w:t>
      </w:r>
    </w:p>
    <w:p w14:paraId="415ECB0B" w14:textId="77777777" w:rsidR="00C454F2" w:rsidRPr="004E7998" w:rsidRDefault="00C454F2" w:rsidP="00C454F2">
      <w:r w:rsidRPr="004E7998">
        <w:t>2. Увеличение заработной платы</w:t>
      </w:r>
    </w:p>
    <w:p w14:paraId="6CA04E58" w14:textId="77777777" w:rsidR="00C454F2" w:rsidRPr="004E7998" w:rsidRDefault="00C454F2" w:rsidP="00C454F2">
      <w:r w:rsidRPr="004E7998">
        <w:t>Размер индивидуальных пенсионных коэффициентов напрямую зависит от заработной платы. Чем выше доход работника, тем больше ИПК он сможет накопить за год. Максимально возможно набрать 10 баллов в год, что делает вопрос о размере заработной платы ключевым для будущей пенсии. Если у вас есть возможность, стоит стремиться к повышению зарплаты или искать более высокооплачиваемую работу.</w:t>
      </w:r>
    </w:p>
    <w:p w14:paraId="5CEA6EA4" w14:textId="77777777" w:rsidR="00C454F2" w:rsidRPr="004E7998" w:rsidRDefault="00C454F2" w:rsidP="00C454F2">
      <w:r w:rsidRPr="004E7998">
        <w:t>3. Добровольные пенсионные накопления</w:t>
      </w:r>
    </w:p>
    <w:p w14:paraId="28A38057" w14:textId="77777777" w:rsidR="00C454F2" w:rsidRPr="004E7998" w:rsidRDefault="00C454F2" w:rsidP="00C454F2">
      <w:r w:rsidRPr="004E7998">
        <w:t>Еще одним важным аспектом является возможность формирования добровольных пенсионных сбережений. Депутат Бессараб отметила, что граждане могут вступить в правоотношения с негосударственными пенсионными фондами. В этом случае государство предлагает софинансирование на сумму до 360 тысяч рублей. Это значит, что если вы начнете откладывать средства на свою пенсию, государство поддержит вас дополнительными выплатами.</w:t>
      </w:r>
    </w:p>
    <w:p w14:paraId="237F5FA0" w14:textId="77777777" w:rsidR="00C454F2" w:rsidRPr="004E7998" w:rsidRDefault="00C454F2" w:rsidP="00C454F2">
      <w:r w:rsidRPr="004E7998">
        <w:t>4. Работодатель и пенсионные накопления</w:t>
      </w:r>
    </w:p>
    <w:p w14:paraId="688444AE" w14:textId="77777777" w:rsidR="00C454F2" w:rsidRPr="004E7998" w:rsidRDefault="00C454F2" w:rsidP="00C454F2">
      <w:r w:rsidRPr="004E7998">
        <w:t>Работа в организации, где работодатель формирует пенсионные накопления за сотрудников, также является значительным преимуществом. Многие компании сегодня предлагают своим работникам программы по накоплению пенсионных средств, что может существенно повысить размер будущей пенсии.</w:t>
      </w:r>
    </w:p>
    <w:p w14:paraId="354BB2F5" w14:textId="77777777" w:rsidR="00C454F2" w:rsidRPr="004E7998" w:rsidRDefault="00C454F2" w:rsidP="00C454F2">
      <w:r w:rsidRPr="004E7998">
        <w:t>5. Отсрочка получения пенсии</w:t>
      </w:r>
    </w:p>
    <w:p w14:paraId="341D427D" w14:textId="77777777" w:rsidR="00C454F2" w:rsidRPr="004E7998" w:rsidRDefault="00C454F2" w:rsidP="00C454F2">
      <w:r w:rsidRPr="004E7998">
        <w:t>Малоизвестным, но эффективным способом увеличения размера пенсии является отсрочка ее получения. Если работающий пенсионер решит отложить выход на пенсию на 5 лет, его выплаты могут вырасти до 40%. Это позволит не только увеличить размер будущей пенсии, но и обеспечить себе более комфортные условия жизни в старости.</w:t>
      </w:r>
    </w:p>
    <w:p w14:paraId="618C74F3" w14:textId="77777777" w:rsidR="00C454F2" w:rsidRPr="004E7998" w:rsidRDefault="00C454F2" w:rsidP="00C454F2">
      <w:r w:rsidRPr="004E7998">
        <w:lastRenderedPageBreak/>
        <w:t>Заключение</w:t>
      </w:r>
    </w:p>
    <w:p w14:paraId="646F6950" w14:textId="77777777" w:rsidR="00C454F2" w:rsidRPr="004E7998" w:rsidRDefault="00C454F2" w:rsidP="00C454F2">
      <w:r w:rsidRPr="004E7998">
        <w:t>Вопрос о том, как обеспечить себе высокую пенсию, требует внимательного подхода и планирования. Работая «в белую», увеличивая свою заработную плату, используя возможности добровольных накоплений и рассматривая варианты отсрочки выхода на пенсию, каждый гражданин может значительно повысить свои шансы на достойное финансовое обеспечение в старости. Не стоит забывать, что будущее зависит от наших сегодняшних решений и действий.</w:t>
      </w:r>
    </w:p>
    <w:p w14:paraId="21281681" w14:textId="77777777" w:rsidR="00C454F2" w:rsidRPr="004E7998" w:rsidRDefault="00C454F2" w:rsidP="00C454F2">
      <w:hyperlink r:id="rId31" w:history="1">
        <w:r w:rsidRPr="004E7998">
          <w:rPr>
            <w:rStyle w:val="a3"/>
          </w:rPr>
          <w:t>https://argumenti.ru/society/2025/05/950055</w:t>
        </w:r>
      </w:hyperlink>
      <w:r w:rsidRPr="004E7998">
        <w:t xml:space="preserve"> </w:t>
      </w:r>
    </w:p>
    <w:p w14:paraId="19F410AF" w14:textId="77777777" w:rsidR="00821AA5" w:rsidRPr="004E7998" w:rsidRDefault="00821AA5" w:rsidP="00821AA5">
      <w:pPr>
        <w:pStyle w:val="2"/>
      </w:pPr>
      <w:bookmarkStart w:id="91" w:name="a6"/>
      <w:bookmarkStart w:id="92" w:name="_Hlk198014363"/>
      <w:bookmarkStart w:id="93" w:name="_Toc198014908"/>
      <w:bookmarkEnd w:id="91"/>
      <w:r w:rsidRPr="004E7998">
        <w:t>Всем!ру, 12.05.2025, Пенсионная система России: тенденции и перспективы</w:t>
      </w:r>
      <w:bookmarkEnd w:id="93"/>
    </w:p>
    <w:p w14:paraId="4330B76E" w14:textId="77777777" w:rsidR="00821AA5" w:rsidRPr="004E7998" w:rsidRDefault="00821AA5" w:rsidP="00A36697">
      <w:pPr>
        <w:pStyle w:val="3"/>
      </w:pPr>
      <w:bookmarkStart w:id="94" w:name="_Toc198014909"/>
      <w:r w:rsidRPr="004E7998">
        <w:t>В современной России пенсионеры играют значимую роль в обществе, составляя одну из ключевых социальных групп. По состоянию на начало 2025 года, численность пенсионеров в России превысила отметку в 45 миллионов человек. Эта цифра включает всех лиц, достигших установленного законом возраста выхода на пенсию и получающих государственные пенсионные выплаты либо социальные пособия.</w:t>
      </w:r>
      <w:bookmarkEnd w:id="94"/>
    </w:p>
    <w:p w14:paraId="3EF9D718" w14:textId="77777777" w:rsidR="00821AA5" w:rsidRPr="004E7998" w:rsidRDefault="00821AA5" w:rsidP="00821AA5">
      <w:r w:rsidRPr="004E7998">
        <w:t>Рост числа пенсионеров обусловлен демографическими факторами, такими как старение населения и низкий коэффициент рождаемости. Согласно статистическим данным, суммарный коэффициент рождаемости (СКР) в России на 2025 год составляет 1,431 ребёнка на женщину, что немного ниже показателя предыдущего года (1,432). Такой уровень СКР значительно ниже необходимого для простого воспроизводства населения (2,1) и демонстрирует долгосрочную негативную динамику.</w:t>
      </w:r>
    </w:p>
    <w:p w14:paraId="11BD8F49" w14:textId="77777777" w:rsidR="00821AA5" w:rsidRPr="004E7998" w:rsidRDefault="00821AA5" w:rsidP="00821AA5">
      <w:r w:rsidRPr="004E7998">
        <w:t>Одновременно отмечается рост продолжительности жизни, что также способствует увеличению численности пожилых граждан. В 2025 году средняя продолжительность жизни (СПЖ) в России составляет 73,6 года, что немногим превышает показатель предыдущего десятилетия.</w:t>
      </w:r>
    </w:p>
    <w:p w14:paraId="302E95A6" w14:textId="77777777" w:rsidR="00821AA5" w:rsidRPr="004E7998" w:rsidRDefault="00821AA5" w:rsidP="00821AA5">
      <w:r w:rsidRPr="004E7998">
        <w:t>Несмотря на возрастающую нагрузку на бюджет пенсионной системы, государство продолжает уделять особое внимание вопросам пенсионного обеспечения.</w:t>
      </w:r>
    </w:p>
    <w:p w14:paraId="062FC8A4" w14:textId="77777777" w:rsidR="00821AA5" w:rsidRPr="004E7998" w:rsidRDefault="00821AA5" w:rsidP="00821AA5">
      <w:r w:rsidRPr="004E7998">
        <w:t>Система пенсионного обеспечения в России прошла долгий путь трансформации. Начиная с советских времен, когда пенсии выплачивались централизованно государством, и заканчивая современными реформами, направленными на увеличение размера пенсий и совершенствование механизмов финансирования, пенсионная сфера постоянно находится в центре внимания властей.</w:t>
      </w:r>
    </w:p>
    <w:p w14:paraId="7230EC0E" w14:textId="77777777" w:rsidR="00821AA5" w:rsidRPr="004E7998" w:rsidRDefault="00821AA5" w:rsidP="00821AA5">
      <w:r w:rsidRPr="004E7998">
        <w:t>Сегодня пенсионеры сталкиваются с несколькими ключевыми проблемами:</w:t>
      </w:r>
    </w:p>
    <w:p w14:paraId="59DCC2EE" w14:textId="77777777" w:rsidR="00821AA5" w:rsidRPr="004E7998" w:rsidRDefault="00821AA5" w:rsidP="00821AA5">
      <w:r w:rsidRPr="004E7998">
        <w:t xml:space="preserve">    Размер пенсий: Средний размер пенсии в России (23175,17 рублей в месяц) ниже прожиточного минимума многих европейских стран, хотя государство активно увеличивает выплаты ежегодно.</w:t>
      </w:r>
    </w:p>
    <w:p w14:paraId="052F0965" w14:textId="4E7E87E8" w:rsidR="00821AA5" w:rsidRPr="004E7998" w:rsidRDefault="00821AA5" w:rsidP="00821AA5">
      <w:r w:rsidRPr="004E7998">
        <w:t xml:space="preserve">    Доступность медицинских услуг: Для значительной части пенсионеров медицинские услуги остаются труднодоступными из</w:t>
      </w:r>
      <w:r w:rsidR="0008249D">
        <w:t>-</w:t>
      </w:r>
      <w:r w:rsidRPr="004E7998">
        <w:t>за высоких цен на лекарства и недостаточной обеспеченности медицинскими учреждениями.</w:t>
      </w:r>
    </w:p>
    <w:p w14:paraId="78880E80" w14:textId="77777777" w:rsidR="00821AA5" w:rsidRPr="004E7998" w:rsidRDefault="00821AA5" w:rsidP="00821AA5">
      <w:r w:rsidRPr="004E7998">
        <w:lastRenderedPageBreak/>
        <w:t xml:space="preserve">    Социальная активность: Многие пожилые граждане испытывают трудности с включением в активную общественную жизнь, несмотря на наличие множества организаций и клубов для пенсионеров.</w:t>
      </w:r>
    </w:p>
    <w:p w14:paraId="16A14827" w14:textId="77777777" w:rsidR="00821AA5" w:rsidRPr="004E7998" w:rsidRDefault="00821AA5" w:rsidP="00821AA5">
      <w:r w:rsidRPr="004E7998">
        <w:t>Однако правительство принимает ряд мер для улучшения положения пенсионеров:</w:t>
      </w:r>
    </w:p>
    <w:p w14:paraId="4459B930" w14:textId="77777777" w:rsidR="00821AA5" w:rsidRPr="004E7998" w:rsidRDefault="00821AA5" w:rsidP="00821AA5">
      <w:r w:rsidRPr="004E7998">
        <w:t xml:space="preserve">    Регулярное повышение пенсий согласно уровню инфляции.</w:t>
      </w:r>
    </w:p>
    <w:p w14:paraId="4122490B" w14:textId="77777777" w:rsidR="00821AA5" w:rsidRPr="004E7998" w:rsidRDefault="00821AA5" w:rsidP="00821AA5">
      <w:r w:rsidRPr="004E7998">
        <w:t xml:space="preserve">    Введение специальных налоговых льгот и скидок на коммунальные платежи.</w:t>
      </w:r>
    </w:p>
    <w:p w14:paraId="5B590655" w14:textId="77777777" w:rsidR="00821AA5" w:rsidRPr="004E7998" w:rsidRDefault="00821AA5" w:rsidP="00821AA5">
      <w:r w:rsidRPr="004E7998">
        <w:t xml:space="preserve">    Создание сети домов престарелых и реабилитационных центров для тех, кто нуждается в уходе и заботе.</w:t>
      </w:r>
    </w:p>
    <w:p w14:paraId="0154D4D5" w14:textId="77777777" w:rsidR="00821AA5" w:rsidRPr="004E7998" w:rsidRDefault="00821AA5" w:rsidP="00821AA5">
      <w:r w:rsidRPr="004E7998">
        <w:t>Будущие шаги правительства будут сосредоточены на следующих направлениях:</w:t>
      </w:r>
    </w:p>
    <w:p w14:paraId="2E759CB6" w14:textId="77777777" w:rsidR="00821AA5" w:rsidRPr="004E7998" w:rsidRDefault="00821AA5" w:rsidP="00821AA5">
      <w:r w:rsidRPr="004E7998">
        <w:t xml:space="preserve">    Повышение прозрачности расчётов пенсионных выплат.</w:t>
      </w:r>
    </w:p>
    <w:p w14:paraId="7109C7D5" w14:textId="77777777" w:rsidR="00821AA5" w:rsidRPr="004E7998" w:rsidRDefault="00821AA5" w:rsidP="00821AA5">
      <w:r w:rsidRPr="004E7998">
        <w:t xml:space="preserve">    Дальнейшее расширение программы диспансеризации и профилактических осмотров для старшего поколения.</w:t>
      </w:r>
    </w:p>
    <w:p w14:paraId="1F443A4B" w14:textId="77777777" w:rsidR="00821AA5" w:rsidRPr="004E7998" w:rsidRDefault="00821AA5" w:rsidP="00821AA5">
      <w:r w:rsidRPr="004E7998">
        <w:t xml:space="preserve">    Активное привлечение частного капитала в сферу здравоохранения и социального обслуживания.</w:t>
      </w:r>
    </w:p>
    <w:p w14:paraId="177D0D84" w14:textId="77777777" w:rsidR="00821AA5" w:rsidRPr="004E7998" w:rsidRDefault="00821AA5" w:rsidP="00821AA5">
      <w:r w:rsidRPr="004E7998">
        <w:t>Таким образом, пенсионная политика России продолжает развиваться, стремясь соответствовать международным стандартам и обеспечивать достойный уровень жизни каждому пенсионеру.</w:t>
      </w:r>
    </w:p>
    <w:p w14:paraId="337C3242" w14:textId="77777777" w:rsidR="00111D7C" w:rsidRPr="004E7998" w:rsidRDefault="00821AA5" w:rsidP="00821AA5">
      <w:hyperlink r:id="rId32" w:history="1">
        <w:r w:rsidRPr="004E7998">
          <w:rPr>
            <w:rStyle w:val="a3"/>
          </w:rPr>
          <w:t>https://wsem.ru/publications/pensionnaya_sistema_rossii_tendentsii_i_perspektivy_35063/</w:t>
        </w:r>
      </w:hyperlink>
    </w:p>
    <w:p w14:paraId="3EA0D562" w14:textId="77777777" w:rsidR="00090318" w:rsidRPr="004E7998" w:rsidRDefault="00090318" w:rsidP="00090318">
      <w:pPr>
        <w:pStyle w:val="2"/>
      </w:pPr>
      <w:bookmarkStart w:id="95" w:name="a7"/>
      <w:bookmarkStart w:id="96" w:name="_Toc198014910"/>
      <w:bookmarkEnd w:id="92"/>
      <w:bookmarkEnd w:id="95"/>
      <w:r w:rsidRPr="004E7998">
        <w:t>ФедералПресс, 12.05.2025, В России напомнили, от чего зависит размер пенсии</w:t>
      </w:r>
      <w:bookmarkEnd w:id="96"/>
      <w:r w:rsidRPr="004E7998">
        <w:t xml:space="preserve"> </w:t>
      </w:r>
    </w:p>
    <w:p w14:paraId="3B26EE6A" w14:textId="77777777" w:rsidR="00090318" w:rsidRPr="004E7998" w:rsidRDefault="00090318" w:rsidP="00A36697">
      <w:pPr>
        <w:pStyle w:val="3"/>
      </w:pPr>
      <w:bookmarkStart w:id="97" w:name="_Toc198014911"/>
      <w:r w:rsidRPr="004E7998">
        <w:t>Размер будущей пенсии зависит от уровня заработной платы в период трудовой деятельности и от регулярности страховых отчислений в Социальный фонд. Об этом рассказал доцент института экономики, управления и права МГПУ Вадим Ковригин.</w:t>
      </w:r>
      <w:bookmarkEnd w:id="97"/>
    </w:p>
    <w:p w14:paraId="5F951BDE" w14:textId="77777777" w:rsidR="00090318" w:rsidRPr="004E7998" w:rsidRDefault="00090318" w:rsidP="00090318">
      <w:r w:rsidRPr="004E7998">
        <w:t>«Размер пенсии зависит от стажа и отчислений с зарплаты в СФР», – подчеркнул специалист.</w:t>
      </w:r>
    </w:p>
    <w:p w14:paraId="765AF8CC" w14:textId="77777777" w:rsidR="00090318" w:rsidRPr="004E7998" w:rsidRDefault="00090318" w:rsidP="00090318">
      <w:r w:rsidRPr="004E7998">
        <w:t>Эксперт отметил, что современная пенсионная система в России функционирует на основе индивидуальных пенсионных коэффициентов (ИПК). Их количество формируется исходя из величины официальной зарплаты и стажа. За каждый год трудовой деятельности возможно накопить максимум 10 ИПК, при условии регулярных страховых взносов работодателя.</w:t>
      </w:r>
    </w:p>
    <w:p w14:paraId="1B07B28E" w14:textId="77777777" w:rsidR="00090318" w:rsidRPr="004E7998" w:rsidRDefault="00090318" w:rsidP="00090318">
      <w:r w:rsidRPr="004E7998">
        <w:t>По данным Социального фонда России, на 1 февраля 2025 года средняя страховая пенсия у работающих составила 20 928 рублей в месяц, а у неработающих – 23 800 рублей. Выплаты формируются с учетом ИПК и продолжительности стажа.</w:t>
      </w:r>
    </w:p>
    <w:p w14:paraId="1159C296" w14:textId="77777777" w:rsidR="00090318" w:rsidRPr="004E7998" w:rsidRDefault="00090318" w:rsidP="00090318">
      <w:r w:rsidRPr="004E7998">
        <w:t>Граждане, не набравшие нужное количество баллов или стажа, получают социальную пенсию. Ее размер с учетом всех доплат составляет около 15 тысяч рублей. Если сумма выплат ниже прожиточного минимума в конкретном регионе, пенсионеру устанавливается соответствующая доплата до этого уровня.</w:t>
      </w:r>
    </w:p>
    <w:p w14:paraId="3B8AB588" w14:textId="77777777" w:rsidR="00090318" w:rsidRPr="004E7998" w:rsidRDefault="00090318" w:rsidP="00090318">
      <w:r w:rsidRPr="004E7998">
        <w:lastRenderedPageBreak/>
        <w:t>Для тех, кто хочет увеличить будущие выплаты, Вадим Ковригин рекомендовал рассмотреть участие в программе долгосрочных сбережений. Он уточнил, что в течение первых 10 лет государство будет софинансировать взносы в размере не менее 25 %. При этом доходность за первый год действия программы у большинства фондов превысила 15 %, пишет «Прайм».</w:t>
      </w:r>
    </w:p>
    <w:p w14:paraId="5362EF5B" w14:textId="77777777" w:rsidR="00090318" w:rsidRPr="004E7998" w:rsidRDefault="00090318" w:rsidP="00090318">
      <w:r w:rsidRPr="004E7998">
        <w:t>Ранее власти сообщали о запланированной на 1 августа 2025 года корректировке пенсий для работников, занятых во вредных и опасных условиях труда. Речь идет о дополнительной поддержке этой категории граждан.</w:t>
      </w:r>
    </w:p>
    <w:p w14:paraId="158564CE" w14:textId="77777777" w:rsidR="00090318" w:rsidRPr="004E7998" w:rsidRDefault="00090318" w:rsidP="00090318">
      <w:hyperlink r:id="rId33" w:history="1">
        <w:r w:rsidRPr="004E7998">
          <w:rPr>
            <w:rStyle w:val="a3"/>
          </w:rPr>
          <w:t>https://fedpress.ru/news/77/society/3379006</w:t>
        </w:r>
      </w:hyperlink>
      <w:r w:rsidRPr="004E7998">
        <w:t xml:space="preserve"> </w:t>
      </w:r>
    </w:p>
    <w:p w14:paraId="3978F825" w14:textId="77777777" w:rsidR="00C454F2" w:rsidRPr="004E7998" w:rsidRDefault="00C454F2" w:rsidP="00C454F2">
      <w:pPr>
        <w:pStyle w:val="2"/>
      </w:pPr>
      <w:bookmarkStart w:id="98" w:name="_Toc198014912"/>
      <w:r w:rsidRPr="004E7998">
        <w:t>Выберу.ру, 12.05.2025, Как получать пенсию по старости 77 000 рублей в 2025 году?</w:t>
      </w:r>
      <w:bookmarkEnd w:id="98"/>
    </w:p>
    <w:p w14:paraId="70D47DF4" w14:textId="77777777" w:rsidR="00C454F2" w:rsidRPr="004E7998" w:rsidRDefault="00C454F2" w:rsidP="00A36697">
      <w:pPr>
        <w:pStyle w:val="3"/>
      </w:pPr>
      <w:bookmarkStart w:id="99" w:name="_Toc198014913"/>
      <w:r w:rsidRPr="004E7998">
        <w:t>На выходных СМИ активно писали про максимальный размер страховой пенсии по старости, который озвучил эксперт. Это десятки тысяч рублей. Однако, проверив расчёты, «Выберу.ру» обнаружил, что такую пенсию в нынешних реалиях невозможно «заработать».</w:t>
      </w:r>
      <w:bookmarkEnd w:id="99"/>
    </w:p>
    <w:p w14:paraId="22F0E3AB" w14:textId="77777777" w:rsidR="00C454F2" w:rsidRPr="004E7998" w:rsidRDefault="00C454F2" w:rsidP="00C454F2">
      <w:r w:rsidRPr="004E7998">
        <w:t>Управляющий партнёр консалтинговой компании «2Б Диалог» Борис Богоутдинов недавно поднял острую тему несправедливости пенсионного обеспечения в России. Большинство россиян в старости получают страховые пенсии - в рамках закона № 400-ФЗ. Остальные - в рамках других законов. В результате максимальный размер выплаты по старости сильно отличается. Страховая пенсия, по его словам, в 2025 году составляет 77 000 рублей, а государственная пенсия судей - 200 000 рублей, пишет РИАМО:</w:t>
      </w:r>
    </w:p>
    <w:p w14:paraId="0E5ACB80" w14:textId="77777777" w:rsidR="00C454F2" w:rsidRPr="004E7998" w:rsidRDefault="00C454F2" w:rsidP="00C454F2">
      <w:r w:rsidRPr="004E7998">
        <w:t>Для большинства граждан достижение максимальной страховой пенсии требует высокой официальной зарплаты и длительного трудового стажа. В то же время государственные пенсии предоставляют значительно более высокие выплаты, но доступны ограниченному числу лиц с особыми заслугами перед государством</w:t>
      </w:r>
    </w:p>
    <w:p w14:paraId="4C3D9FB4" w14:textId="77777777" w:rsidR="00C454F2" w:rsidRPr="004E7998" w:rsidRDefault="00C454F2" w:rsidP="00C454F2">
      <w:r w:rsidRPr="004E7998">
        <w:t>Многие средства массовой информации не обратили внимание на озвученную экспертом проблему. Предпочли растрезвонить про максимальный размер страховой пенсии. Дескать, посмотрите, в России можно получать пенсию, сопоставимую со средней зарплатой. Только расчёты показывают, что «заработать» страховую пенсию по старости в 77 000 рублей невозможно.</w:t>
      </w:r>
    </w:p>
    <w:p w14:paraId="73248AB0" w14:textId="77777777" w:rsidR="00C454F2" w:rsidRPr="004E7998" w:rsidRDefault="00C454F2" w:rsidP="00C454F2">
      <w:r w:rsidRPr="004E7998">
        <w:t>Можно ли «заработать» пенсию в 77 000 рублей?</w:t>
      </w:r>
    </w:p>
    <w:p w14:paraId="5BE97B05" w14:textId="77777777" w:rsidR="00C454F2" w:rsidRPr="004E7998" w:rsidRDefault="00C454F2" w:rsidP="00C454F2">
      <w:r w:rsidRPr="004E7998">
        <w:t>Напомним, страховые пенсии состоят из двух частей - фиксированной выплаты и страховой части. В 2025 году величина фиксированной выплаты составляет 8 728,73 рубля, а стоимость пенсионного балла (применяется для расчёта страховой части) - 146,76 рубля.</w:t>
      </w:r>
    </w:p>
    <w:p w14:paraId="27215D0A" w14:textId="77777777" w:rsidR="00C454F2" w:rsidRPr="004E7998" w:rsidRDefault="00C454F2" w:rsidP="00C454F2">
      <w:r w:rsidRPr="004E7998">
        <w:t xml:space="preserve">Чтобы получать в старости 77 000 рублей, нужно «заработать» 465 пенсионных баллов: </w:t>
      </w:r>
    </w:p>
    <w:p w14:paraId="45FB0387" w14:textId="77777777" w:rsidR="00C454F2" w:rsidRPr="004E7998" w:rsidRDefault="00C454F2" w:rsidP="00C454F2">
      <w:r w:rsidRPr="004E7998">
        <w:t>•</w:t>
      </w:r>
      <w:r w:rsidRPr="004E7998">
        <w:tab/>
        <w:t xml:space="preserve">77 000 - 8 728,73 = 68 271,27 </w:t>
      </w:r>
    </w:p>
    <w:p w14:paraId="49C3230A" w14:textId="77777777" w:rsidR="00C454F2" w:rsidRPr="004E7998" w:rsidRDefault="00C454F2" w:rsidP="00C454F2">
      <w:r w:rsidRPr="004E7998">
        <w:t>•</w:t>
      </w:r>
      <w:r w:rsidRPr="004E7998">
        <w:tab/>
        <w:t xml:space="preserve">68 271,27 / 146,76 = 465,19 </w:t>
      </w:r>
    </w:p>
    <w:p w14:paraId="5E241E08" w14:textId="77777777" w:rsidR="00C454F2" w:rsidRPr="004E7998" w:rsidRDefault="00C454F2" w:rsidP="00C454F2">
      <w:r w:rsidRPr="004E7998">
        <w:t xml:space="preserve">Учитывая, что ежегодно можно «заработать» не больше 10 пенсионных баллов, потребуется трудиться 46,5 лет с максимально возможной зарплатой. Например, чтобы </w:t>
      </w:r>
      <w:r w:rsidRPr="004E7998">
        <w:lastRenderedPageBreak/>
        <w:t>по итогам 2025 года вам начислили 10 пенсионных баллов, нужно заработать за год 2,759 млн рублей. То есть ежемесячная зарплата должна составлять 230 000 рублей до вычета налогов. И так ежегодно на протяжении полувека. Каждый год зарплата должна расти - и не всегда на 10%. Одним словом, это невозможно осуществить в реальности.</w:t>
      </w:r>
    </w:p>
    <w:p w14:paraId="2AA10C39" w14:textId="77777777" w:rsidR="00C454F2" w:rsidRPr="004E7998" w:rsidRDefault="00C454F2" w:rsidP="00C454F2">
      <w:r w:rsidRPr="004E7998">
        <w:t>Так что максимальный размер страховой пенсии по старости в разы меньше, даже учётом возможных доплат, потому что они крайне незначительные. Возьмём к примеру северную пенсию, о которой слагают легенды. На практике за северный стаж начисляют всего лишь 50% от фиксированной выплаты. В реалиях 2025 года это 4 364 рубля.</w:t>
      </w:r>
    </w:p>
    <w:p w14:paraId="7F5EAF16" w14:textId="77777777" w:rsidR="00C454F2" w:rsidRPr="004E7998" w:rsidRDefault="00C454F2" w:rsidP="00C454F2">
      <w:r w:rsidRPr="004E7998">
        <w:t>Поэтому разница между государственными и страховыми пенсиями намного больше, даже если брать в расчёт не озвученные экспертом 200 000 рублей. В 2022 году «Выберу.ру» считал размер пенсии депутатов. Оказалось, она выше средней выплаты по старости в четыре раза.</w:t>
      </w:r>
    </w:p>
    <w:p w14:paraId="6E6FCAA9" w14:textId="77777777" w:rsidR="00C454F2" w:rsidRPr="004E7998" w:rsidRDefault="00C454F2" w:rsidP="00C454F2">
      <w:r w:rsidRPr="004E7998">
        <w:t>Высокие государственные пенсии получают не только депутаты и судьи, но и другие: чиновники на высоких должностях, генералы и так далее. Это происходит потому, что размер их пенсий зависит от уровня действующей зарплаты - от 40% до 75%. Обычные же люди получают выплаты по старости в зависимости от стоимости баллов, которые обесцениваются каждый год. В результате если сравнивать сегодняшнюю зарплату (в той же должности и компании) со страховой пенсией человека, то она не достигает даже 25%.</w:t>
      </w:r>
    </w:p>
    <w:p w14:paraId="51BEB658" w14:textId="77777777" w:rsidR="00C454F2" w:rsidRPr="004E7998" w:rsidRDefault="00C454F2" w:rsidP="00C454F2">
      <w:hyperlink r:id="rId34" w:history="1">
        <w:r w:rsidRPr="004E7998">
          <w:rPr>
            <w:rStyle w:val="a3"/>
          </w:rPr>
          <w:t>https://www.vbr.ru/help/novosti/maksimalnii-razmer-pensii-v-2025-gody-96855/</w:t>
        </w:r>
      </w:hyperlink>
      <w:r w:rsidRPr="004E7998">
        <w:t xml:space="preserve"> </w:t>
      </w:r>
    </w:p>
    <w:p w14:paraId="1C663F0A" w14:textId="77777777" w:rsidR="00A46E6C" w:rsidRPr="004E7998" w:rsidRDefault="00A46E6C" w:rsidP="00A46E6C">
      <w:pPr>
        <w:pStyle w:val="2"/>
      </w:pPr>
      <w:bookmarkStart w:id="100" w:name="_Toc198014914"/>
      <w:r w:rsidRPr="004E7998">
        <w:t>Абзац, 11.05.2025, Многодетным отцам хотят улучшить условия для назначения пенсии</w:t>
      </w:r>
      <w:bookmarkEnd w:id="100"/>
    </w:p>
    <w:p w14:paraId="198D19C8" w14:textId="77777777" w:rsidR="00A46E6C" w:rsidRPr="004E7998" w:rsidRDefault="00A46E6C" w:rsidP="00A36697">
      <w:pPr>
        <w:pStyle w:val="3"/>
      </w:pPr>
      <w:bookmarkStart w:id="101" w:name="_Toc198014915"/>
      <w:r w:rsidRPr="004E7998">
        <w:t>Система начисления пенсионных баллов для родителей из многодетных семей должна быть усовершенствована. Председатель комитета Госдумы по защите семьи, вопросам отцовства, материнства и детства Нина Останина в разговоре с «Абзацем» дополнила предложение главы Соцфонда Сергея Чиркова и призвала включить в систему накопления пенсионных баллов мужчин.</w:t>
      </w:r>
      <w:bookmarkEnd w:id="101"/>
    </w:p>
    <w:p w14:paraId="5522DB81" w14:textId="77777777" w:rsidR="00A46E6C" w:rsidRPr="004E7998" w:rsidRDefault="00A46E6C" w:rsidP="00A46E6C">
      <w:r w:rsidRPr="004E7998">
        <w:t>По словам депутата, и мужчины, и женщины, трепетно заботящиеся о благополучии своих детей, в равной степени нуждаются в социальной поддержке. Однако о защите матерей в публичном поле говорят в разы чаще, а о помощи сильной половине человечества законодатели задумываются редко.</w:t>
      </w:r>
    </w:p>
    <w:p w14:paraId="354BD980" w14:textId="77777777" w:rsidR="00A46E6C" w:rsidRPr="004E7998" w:rsidRDefault="00A46E6C" w:rsidP="00A46E6C">
      <w:r w:rsidRPr="004E7998">
        <w:t>«Мы даже комитет свой переименовали, теперь он включает в себя и упоминание защиты отцовства. Я понимаю особую – природную – миссию материнства, но, мне кажется, помимо этого стоит позаботиться и об отцах, которые занимаются зарабатыванием денег для семьи. Они, к сожалению, даже из жизни раньше уходят, поэтому, если мы отцов сейчас не защитим, то, к великому сожалению, мы не сможем полноценно говорить об институте традиционной семьи и об улучшении демографии», – подчеркнула Останина.</w:t>
      </w:r>
    </w:p>
    <w:p w14:paraId="39E3E415" w14:textId="77777777" w:rsidR="00A46E6C" w:rsidRPr="004E7998" w:rsidRDefault="00A46E6C" w:rsidP="00A46E6C">
      <w:r w:rsidRPr="004E7998">
        <w:t xml:space="preserve">По ее мнению, специально для мужчин должны быть разработаны и реализованы меры финансовой поддержки и соответствующие законопроекты, создающие комфортные </w:t>
      </w:r>
      <w:r w:rsidRPr="004E7998">
        <w:lastRenderedPageBreak/>
        <w:t>условия для вступления в брак. Парламентарий подчеркнула, что семья, в которой родители выстраивают традиционную модель отношений, способна сформировать у детей правильные представления и поможет повысить демографию в стране.</w:t>
      </w:r>
    </w:p>
    <w:p w14:paraId="76B1D8A3" w14:textId="77777777" w:rsidR="00A46E6C" w:rsidRPr="004E7998" w:rsidRDefault="00A46E6C" w:rsidP="00A46E6C">
      <w:r w:rsidRPr="004E7998">
        <w:t>«Молодых людей нужно мотивировать обзаводиться семьей, чтобы дети рождались в браке, чтобы у них были и мать, и отец. В таком случае оба родителя могут дать полноценное воспитание. Кроме того, не стоит забывать о необходимости считать уход и воспитание детей как общественно-полезную деятельность и учитывать пенсионный стаж, потому что это действительно чрезвычайно важно», – подытожила парламентарий.</w:t>
      </w:r>
    </w:p>
    <w:p w14:paraId="1FD0CB58" w14:textId="77777777" w:rsidR="00A46E6C" w:rsidRPr="004E7998" w:rsidRDefault="00A46E6C" w:rsidP="00A46E6C">
      <w:r w:rsidRPr="004E7998">
        <w:t>Совсем скоро в России может появиться новый государственный праздник. Как рассказала журналистам депутат Нина Останина, в профильном комитете планируют учредить День многодетной семьи. Предполагается, что он не будет приурочен ко Дню семьи, любви и верности, а станет отдельным праздником.</w:t>
      </w:r>
    </w:p>
    <w:p w14:paraId="2815B8A0" w14:textId="77777777" w:rsidR="00A46E6C" w:rsidRPr="004E7998" w:rsidRDefault="00A46E6C" w:rsidP="00A46E6C">
      <w:r w:rsidRPr="004E7998">
        <w:t>Президент России Владимир Путин поручил выдавать родным бойцов СВО, проходящих реабилитацию, бесплатные путевки в санаторий. Соответствующий указ был подписан в первые дни мая. Теперь близкие солдат смогут безвозмездно сопровождать родственников на отдыхе и получать бесплатное питание.</w:t>
      </w:r>
    </w:p>
    <w:p w14:paraId="64589ACE" w14:textId="77777777" w:rsidR="00821AA5" w:rsidRPr="004E7998" w:rsidRDefault="00A46E6C" w:rsidP="00A46E6C">
      <w:hyperlink r:id="rId35" w:history="1">
        <w:r w:rsidRPr="004E7998">
          <w:rPr>
            <w:rStyle w:val="a3"/>
          </w:rPr>
          <w:t>https://absatz.media/news/118443-mnogodetnym-otcam-hotyat-uluchshit-usloviya-dlya-naznacheniya-pensii</w:t>
        </w:r>
      </w:hyperlink>
    </w:p>
    <w:p w14:paraId="3637B205" w14:textId="77777777" w:rsidR="00A1191C" w:rsidRPr="004E7998" w:rsidRDefault="00A1191C" w:rsidP="00A1191C">
      <w:pPr>
        <w:pStyle w:val="2"/>
      </w:pPr>
      <w:bookmarkStart w:id="102" w:name="_Toc198014916"/>
      <w:r w:rsidRPr="004E7998">
        <w:t>PRIMPRESS, 12.05.2025, Подписан новый указ. Пенсионерам и не только дадут разовую выплату 5000 рублей в мае-июне</w:t>
      </w:r>
      <w:bookmarkEnd w:id="102"/>
    </w:p>
    <w:p w14:paraId="11B533D9" w14:textId="77777777" w:rsidR="00A1191C" w:rsidRPr="004E7998" w:rsidRDefault="00A1191C" w:rsidP="00A36697">
      <w:pPr>
        <w:pStyle w:val="3"/>
      </w:pPr>
      <w:bookmarkStart w:id="103" w:name="_Toc198014917"/>
      <w:r w:rsidRPr="004E7998">
        <w:t>Пенсионеры смогут получить новую единовременную выплату в размере пяти тысяч рублей в мае и июне. На эти средства смогут рассчитывать не только пенсионеры, но и другие категории граждан. Выплаты будут осуществляться на региональном уровне. Об этом рассказала пенсионный эксперт Анастасия Киреева, по информации PRIMPRESS.</w:t>
      </w:r>
      <w:bookmarkEnd w:id="103"/>
    </w:p>
    <w:p w14:paraId="6F92D0FD" w14:textId="77777777" w:rsidR="00A1191C" w:rsidRPr="004E7998" w:rsidRDefault="00A1191C" w:rsidP="00A1191C">
      <w:r w:rsidRPr="004E7998">
        <w:t>По словам Киреевой, власти в российских регионах продолжают следовать курсу, установленному президентом Владимиром Путиным, на поддержку уязвимых слоев населения. В субъектах Федерации вводятся новые пособия, которые предоставляются как на ежемесячной основе, так и в виде единовременных выплат для помощи людям.</w:t>
      </w:r>
    </w:p>
    <w:p w14:paraId="6E686CD9" w14:textId="77777777" w:rsidR="00A1191C" w:rsidRPr="004E7998" w:rsidRDefault="00A1191C" w:rsidP="00A1191C">
      <w:r w:rsidRPr="004E7998">
        <w:t>Например, в Коми власти решили поддержать несколько категорий граждан, предоставив им разовую выплату в размере пяти тысяч рублей.</w:t>
      </w:r>
    </w:p>
    <w:p w14:paraId="3724B340" w14:textId="77777777" w:rsidR="00A1191C" w:rsidRPr="004E7998" w:rsidRDefault="00A1191C" w:rsidP="00A1191C">
      <w:r w:rsidRPr="004E7998">
        <w:t>Эти деньги смогут получить, во-первых, пенсионеры: женщины старше 55 лет и мужчины старше 60 лет. При этом важно, чтобы такие пенсионеры жили одни, не работали, а их пенсия была ниже прожиточного минимума. Также на пособие могут рассчитывать родители или опекуны детей-инвалидов, которые также проживают одни и не имеют работы.</w:t>
      </w:r>
    </w:p>
    <w:p w14:paraId="15FD5FD1" w14:textId="77777777" w:rsidR="00A1191C" w:rsidRPr="004E7998" w:rsidRDefault="00A1191C" w:rsidP="00A1191C">
      <w:r w:rsidRPr="004E7998">
        <w:t>Новый указ о выплате был подписан в конце апреля, а средства будут перечислены в мае и июне. Отмечается, что выплаты будут осуществляться автоматически, и гражданам не нужно подавать заявления, так как у соцзащиты есть все необходимые данные.</w:t>
      </w:r>
    </w:p>
    <w:p w14:paraId="345185EE" w14:textId="77777777" w:rsidR="00A1191C" w:rsidRPr="004E7998" w:rsidRDefault="00A1191C" w:rsidP="00A1191C">
      <w:hyperlink r:id="rId36" w:history="1">
        <w:r w:rsidRPr="004E7998">
          <w:rPr>
            <w:rStyle w:val="a3"/>
          </w:rPr>
          <w:t>https://primpress.ru/article/122908</w:t>
        </w:r>
      </w:hyperlink>
      <w:r w:rsidRPr="004E7998">
        <w:t xml:space="preserve"> </w:t>
      </w:r>
    </w:p>
    <w:p w14:paraId="368BCD5C" w14:textId="77777777" w:rsidR="00A1191C" w:rsidRPr="004E7998" w:rsidRDefault="00A1191C" w:rsidP="00A1191C">
      <w:pPr>
        <w:pStyle w:val="2"/>
      </w:pPr>
      <w:bookmarkStart w:id="104" w:name="_Toc198014918"/>
      <w:r w:rsidRPr="004E7998">
        <w:t>PRIMPRESS, 12.05.2025, Новое правило вводится для всех, кто получает пенсию на банковскую карту</w:t>
      </w:r>
      <w:bookmarkEnd w:id="104"/>
    </w:p>
    <w:p w14:paraId="2C520A5B" w14:textId="77777777" w:rsidR="00A1191C" w:rsidRPr="004E7998" w:rsidRDefault="00A1191C" w:rsidP="00A36697">
      <w:pPr>
        <w:pStyle w:val="3"/>
      </w:pPr>
      <w:bookmarkStart w:id="105" w:name="_Toc198014919"/>
      <w:r w:rsidRPr="004E7998">
        <w:t>Российские пенсионеры, получающие выплаты на банковские карты, узнали о новой возможности. Конституционный суд принял решение, которое изменяет порядок получения пенсий на карты и защищает права пожилых граждан, сообщает PRIMPRESS.</w:t>
      </w:r>
      <w:bookmarkEnd w:id="105"/>
    </w:p>
    <w:p w14:paraId="626406EB" w14:textId="77777777" w:rsidR="00A1191C" w:rsidRPr="004E7998" w:rsidRDefault="00A1191C" w:rsidP="00A1191C">
      <w:r w:rsidRPr="004E7998">
        <w:t>Решение было принято после обращения военного пенсионера, который на протяжении десяти лет не снимал свою пенсию, считая, что деньги на счете накапливаются. Однако, когда он решил снять средства, выяснилось, что выплаты были прекращены много лет назад.</w:t>
      </w:r>
    </w:p>
    <w:p w14:paraId="326A589D" w14:textId="77777777" w:rsidR="00A1191C" w:rsidRPr="004E7998" w:rsidRDefault="00A1191C" w:rsidP="00A1191C">
      <w:r w:rsidRPr="004E7998">
        <w:t>Специалисты указали на норму, согласно которой невыданные пенсии возвращаются. Пенсионер принял это объяснение, но потребовал выплатить ему всю сумму за десять лет. В ведомстве согласились выплатить только за три года, ссылаясь на закон.</w:t>
      </w:r>
    </w:p>
    <w:p w14:paraId="34D64073" w14:textId="77777777" w:rsidR="00A1191C" w:rsidRPr="004E7998" w:rsidRDefault="00A1191C" w:rsidP="00A1191C">
      <w:r w:rsidRPr="004E7998">
        <w:t>Не согласившись с этим, пенсионер обратился в суд. Дело дошло до Конституционного суда, который поддержал его. Судебное решение восстановило право пенсионера на получение всех средств за пропущенный период и создало прецедент, который поможет защитить права других пожилых граждан, получающих выплаты на карты.</w:t>
      </w:r>
    </w:p>
    <w:p w14:paraId="1A734536" w14:textId="77777777" w:rsidR="00A1191C" w:rsidRPr="004E7998" w:rsidRDefault="00A1191C" w:rsidP="00A1191C">
      <w:r w:rsidRPr="004E7998">
        <w:t>Тем не менее, эксперты советуют пенсионерам периодически снимать свои пенсии со счета, хотя бы раз в полгода, даже если они не планируют тратить эти деньги сразу.</w:t>
      </w:r>
    </w:p>
    <w:p w14:paraId="5332DC64" w14:textId="77777777" w:rsidR="00A1191C" w:rsidRPr="004E7998" w:rsidRDefault="00A1191C" w:rsidP="00A1191C">
      <w:hyperlink r:id="rId37" w:history="1">
        <w:r w:rsidRPr="004E7998">
          <w:rPr>
            <w:rStyle w:val="a3"/>
          </w:rPr>
          <w:t>https://primpress.ru/article/122909</w:t>
        </w:r>
      </w:hyperlink>
      <w:r w:rsidRPr="004E7998">
        <w:t xml:space="preserve"> </w:t>
      </w:r>
    </w:p>
    <w:p w14:paraId="613DD5DF" w14:textId="77777777" w:rsidR="00A1191C" w:rsidRPr="004E7998" w:rsidRDefault="00A1191C" w:rsidP="00A1191C">
      <w:pPr>
        <w:pStyle w:val="2"/>
      </w:pPr>
      <w:bookmarkStart w:id="106" w:name="_Toc198014920"/>
      <w:r w:rsidRPr="004E7998">
        <w:t>Конкурент, 12.05.2025, Это максимум. Работающих пенсионеров ждет очередной перерасчет пенсий</w:t>
      </w:r>
      <w:bookmarkEnd w:id="106"/>
      <w:r w:rsidRPr="004E7998">
        <w:t xml:space="preserve"> </w:t>
      </w:r>
    </w:p>
    <w:p w14:paraId="1C42BB48" w14:textId="77777777" w:rsidR="00A1191C" w:rsidRPr="004E7998" w:rsidRDefault="00A1191C" w:rsidP="00A36697">
      <w:pPr>
        <w:pStyle w:val="3"/>
      </w:pPr>
      <w:bookmarkStart w:id="107" w:name="_Toc198014921"/>
      <w:r w:rsidRPr="004E7998">
        <w:t>Работающих пенсионеров в августе 2025 г. ждет ежегодный перерасчет страховой пенсии. Это коснется граждан, которые в течение 2024 г. были официально трудоустроены, и работодатели уплачивали за них страховые взносы, подробности рассказал депутат Госдумы Сергей Гаврилов.</w:t>
      </w:r>
      <w:bookmarkEnd w:id="107"/>
    </w:p>
    <w:p w14:paraId="471788E1" w14:textId="77777777" w:rsidR="00A1191C" w:rsidRPr="004E7998" w:rsidRDefault="00A1191C" w:rsidP="00A1191C">
      <w:r w:rsidRPr="004E7998">
        <w:t>Перерасчет будет автоматическим, гражданам не нужно подавать для этого заявления. То, насколько увеличится выплата, будет зависеть от пенсионных баллов, начисленных за предыдущий год. Максимум, что может получить работающий пенсионер, – это три индивидуальных пенсионных коэффициента.</w:t>
      </w:r>
    </w:p>
    <w:p w14:paraId="6CEB03C4" w14:textId="77777777" w:rsidR="00A1191C" w:rsidRPr="004E7998" w:rsidRDefault="00A1191C" w:rsidP="00A1191C">
      <w:r w:rsidRPr="004E7998">
        <w:t>С января 2025 г. стоимость одного пенсионного коэффициента равна 145,69 руб.</w:t>
      </w:r>
    </w:p>
    <w:p w14:paraId="0EFC62DA" w14:textId="77777777" w:rsidR="00A1191C" w:rsidRPr="004E7998" w:rsidRDefault="00A1191C" w:rsidP="00A1191C">
      <w:r w:rsidRPr="004E7998">
        <w:t>«В денежном выражении прибавка за три балла составляет несколько сотен рублей. Важно, что сам факт официальной занятости и регулярной уплаты страховых взносов работодателем позволяет ежегодно получать такую прибавку. Сведения о стаже и взносах поступают от работодателей напрямую в Социальный фонд, поэтому участие пенсионера в этом процессе не требуется», – уточнил парламентарий.</w:t>
      </w:r>
    </w:p>
    <w:p w14:paraId="0369075C" w14:textId="77777777" w:rsidR="00A1191C" w:rsidRPr="004E7998" w:rsidRDefault="00A1191C" w:rsidP="00A1191C">
      <w:r w:rsidRPr="004E7998">
        <w:lastRenderedPageBreak/>
        <w:t>Новый размер пенсий начнет поступать россиянам с августа, но дата фактической выплаты будет зависеть от региона проживания пенсионера. Чаще всего выплаты приходят в период с 3-го по 25-е число.</w:t>
      </w:r>
    </w:p>
    <w:p w14:paraId="6F4C16CE" w14:textId="77777777" w:rsidR="00A1191C" w:rsidRPr="004E7998" w:rsidRDefault="00A1191C" w:rsidP="00A1191C">
      <w:r w:rsidRPr="004E7998">
        <w:t>С 1 января 2025 г., напомним, Социальный фонд возобновил индексацию выплат пенсионерам, продолжающим работать. Пенсия работающих пенсионеров теперь будет повышаться точно так же, как и у неработающих пенсионеров. Сегодня это происходит в начале каждого года с учетом инфляции за предыдущий.</w:t>
      </w:r>
    </w:p>
    <w:p w14:paraId="5513DA7D" w14:textId="77777777" w:rsidR="00A1191C" w:rsidRPr="004E7998" w:rsidRDefault="00A1191C" w:rsidP="00A1191C">
      <w:r w:rsidRPr="004E7998">
        <w:t>С 2016 г. страховые пенсии работающим пенсионерам, как известно, не индексировали. Все проведенные повышения учитывались на лицевых счетах пенсионеров, и после увольнения они получали выплаты с индексациями, которые были за время работы.</w:t>
      </w:r>
    </w:p>
    <w:p w14:paraId="75B1DEC6" w14:textId="77777777" w:rsidR="00A46E6C" w:rsidRPr="004E7998" w:rsidRDefault="00A1191C" w:rsidP="00A1191C">
      <w:hyperlink r:id="rId38" w:history="1">
        <w:r w:rsidRPr="004E7998">
          <w:rPr>
            <w:rStyle w:val="a3"/>
          </w:rPr>
          <w:t>https://konkurent.ru/article/77213</w:t>
        </w:r>
      </w:hyperlink>
    </w:p>
    <w:p w14:paraId="43BC4B50" w14:textId="77777777" w:rsidR="00CE0E30" w:rsidRPr="004E7998" w:rsidRDefault="00CE0E30" w:rsidP="00CE0E30">
      <w:pPr>
        <w:pStyle w:val="2"/>
      </w:pPr>
      <w:bookmarkStart w:id="108" w:name="_Toc198014922"/>
      <w:r w:rsidRPr="004E7998">
        <w:t>CNews.ru, 12.05.2025, «Авито Работа»: профессия монтажника стала лидером по приросту числа вакансий с пометкой «для пенсионеров»</w:t>
      </w:r>
      <w:bookmarkEnd w:id="108"/>
    </w:p>
    <w:p w14:paraId="29A21FCB" w14:textId="77777777" w:rsidR="00CE0E30" w:rsidRPr="004E7998" w:rsidRDefault="00CE0E30" w:rsidP="00A36697">
      <w:pPr>
        <w:pStyle w:val="3"/>
      </w:pPr>
      <w:bookmarkStart w:id="109" w:name="_Toc198014923"/>
      <w:r w:rsidRPr="004E7998">
        <w:t>Эксперты «Авито Работы» проанализировали динамику числа вакансий с пометкой доступности для пенсионеров за I квартал 2024/2025 года. Так, согласно данным платформы, больше всего новых предложений появилось на позицию монтажника, где количество объявлений увеличилось на 88% год к году. Средняя предлагаемая зарплата для соискателей этой профессии составила 111,72 тыс. руб/мес при фиксированном графике. Об этом CNews сообщили представители «Авито».</w:t>
      </w:r>
      <w:bookmarkEnd w:id="109"/>
    </w:p>
    <w:p w14:paraId="4BAA7F85" w14:textId="77777777" w:rsidR="00CE0E30" w:rsidRPr="004E7998" w:rsidRDefault="00CE0E30" w:rsidP="00CE0E30">
      <w:r w:rsidRPr="004E7998">
        <w:t>В исследовании учитывались объявления с отметкой «для пенсионеров» - устанавливая ее, работодатели подчеркивают, что позиция подходит для соискателей, достигших пенсионного возраста (от 60-65 лет).</w:t>
      </w:r>
    </w:p>
    <w:p w14:paraId="66EAE3CF" w14:textId="77777777" w:rsidR="00CE0E30" w:rsidRPr="004E7998" w:rsidRDefault="00CE0E30" w:rsidP="00CE0E30">
      <w:r w:rsidRPr="004E7998">
        <w:t>Существенный рост числа вакансий зафиксирован также среди сварщиков - количество предложений для пенсионеров увеличилось на 74% год к году. Соискатели на эти позиции могли рассчитывать в среднем на 107,24 тыс. руб/мес.</w:t>
      </w:r>
    </w:p>
    <w:p w14:paraId="5C327BE0" w14:textId="77777777" w:rsidR="00CE0E30" w:rsidRPr="004E7998" w:rsidRDefault="00CE0E30" w:rsidP="00CE0E30">
      <w:r w:rsidRPr="004E7998">
        <w:t>С развитием сферы розничной торговли стабильный рост также демонстрирует вакансия товароведа. Число вакансий с соответствующей пометкой увеличилось на 68% по сравнению с аналогичным периодом прошлого года. Средняя заработная плата для этой должности составила 55,69 тыс. руб/мес.</w:t>
      </w:r>
    </w:p>
    <w:p w14:paraId="17C72DFF" w14:textId="77777777" w:rsidR="00CE0E30" w:rsidRPr="004E7998" w:rsidRDefault="00CE0E30" w:rsidP="00CE0E30">
      <w:r w:rsidRPr="004E7998">
        <w:t>В топ-5 востребованных вакансий с пометкой «для пенсионеров» также вошли профессии менеджера по работе с клиентами (+62%) и сантехника (+57%).</w:t>
      </w:r>
    </w:p>
    <w:p w14:paraId="4F3C5F82" w14:textId="77777777" w:rsidR="00CE0E30" w:rsidRPr="004E7998" w:rsidRDefault="00CE0E30" w:rsidP="00CE0E30">
      <w:r w:rsidRPr="004E7998">
        <w:t>Согласно исследованию «Авито Работы», в I квартале 2025 г. количество резюме от соискателей возрастной категории 65+ увеличилось на 47% за год, что свидетельствует о растущем желании пенсионеров сохранять социальную активность.</w:t>
      </w:r>
    </w:p>
    <w:p w14:paraId="5A28F031" w14:textId="77777777" w:rsidR="00CE0E30" w:rsidRPr="004E7998" w:rsidRDefault="00CE0E30" w:rsidP="00CE0E30">
      <w:r w:rsidRPr="004E7998">
        <w:t>Лидером по динамике стала профессия водителя легкового автомобиля с двукратным ростом числа резюме (+95%). Этот тренд объясняется распространением сервисов такси и доставки, предлагающих удобный график работы и возможность самостоятельно регулировать нагрузку.</w:t>
      </w:r>
    </w:p>
    <w:p w14:paraId="6F936C34" w14:textId="77777777" w:rsidR="00CE0E30" w:rsidRPr="004E7998" w:rsidRDefault="00CE0E30" w:rsidP="00CE0E30">
      <w:r w:rsidRPr="004E7998">
        <w:lastRenderedPageBreak/>
        <w:t>Практически аналогичный рост количества резюме (+90%) показала профессия няни. Растущий интерес к ней связан с гибкими форматами занятости - многие семьи готовы нанимать помощников на неполный день, почасовую работу или с проживанием, что позволяет пенсионерам выбирать наиболее удобный график.</w:t>
      </w:r>
    </w:p>
    <w:p w14:paraId="05AAF005" w14:textId="77777777" w:rsidR="00CE0E30" w:rsidRPr="004E7998" w:rsidRDefault="00CE0E30" w:rsidP="00CE0E30">
      <w:r w:rsidRPr="004E7998">
        <w:t>Замыкает тройку лидеров профессия инженера с 60%-ным ростом числа резюме. В этой профессии ценятся богатый профессиональный опыт и возможности наставничества. Инженеры с большим стажем работы готовы делиться с молодым поколением опытом, знаниями и экспертизой.</w:t>
      </w:r>
    </w:p>
    <w:p w14:paraId="09C69D4D" w14:textId="77777777" w:rsidR="00A1191C" w:rsidRPr="004E7998" w:rsidRDefault="00CE0E30" w:rsidP="00CE0E30">
      <w:hyperlink r:id="rId39" w:history="1">
        <w:r w:rsidRPr="004E7998">
          <w:rPr>
            <w:rStyle w:val="a3"/>
          </w:rPr>
          <w:t>https://www.cnews.ru/news/line/2025-05-12_avito_rabota_professiya</w:t>
        </w:r>
      </w:hyperlink>
    </w:p>
    <w:p w14:paraId="238D5044" w14:textId="77777777" w:rsidR="00CE0E30" w:rsidRPr="004E7998" w:rsidRDefault="00CE0E30" w:rsidP="00CE0E30"/>
    <w:p w14:paraId="7F4D0A81" w14:textId="77777777" w:rsidR="00111D7C" w:rsidRDefault="00111D7C" w:rsidP="00111D7C">
      <w:pPr>
        <w:pStyle w:val="251"/>
      </w:pPr>
      <w:bookmarkStart w:id="110" w:name="_Toc99271704"/>
      <w:bookmarkStart w:id="111" w:name="_Toc99318656"/>
      <w:bookmarkStart w:id="112" w:name="_Toc165991076"/>
      <w:bookmarkStart w:id="113" w:name="_Toc62681899"/>
      <w:bookmarkStart w:id="114" w:name="_Toc198014924"/>
      <w:bookmarkEnd w:id="24"/>
      <w:bookmarkEnd w:id="25"/>
      <w:bookmarkEnd w:id="26"/>
      <w:bookmarkEnd w:id="51"/>
      <w:r w:rsidRPr="004E7998">
        <w:lastRenderedPageBreak/>
        <w:t>НОВОСТИ МАКРОЭКОНОМИКИ</w:t>
      </w:r>
      <w:bookmarkEnd w:id="110"/>
      <w:bookmarkEnd w:id="111"/>
      <w:bookmarkEnd w:id="112"/>
      <w:bookmarkEnd w:id="114"/>
    </w:p>
    <w:p w14:paraId="4998F3D8" w14:textId="77777777" w:rsidR="00444183" w:rsidRDefault="00444183" w:rsidP="00444183">
      <w:pPr>
        <w:pStyle w:val="2"/>
      </w:pPr>
      <w:bookmarkStart w:id="115" w:name="_Hlk198014462"/>
      <w:bookmarkStart w:id="116" w:name="_Toc198014925"/>
      <w:r>
        <w:t>Коммерсантъ, 12.05.2025, Госдума утвердит новые параметры бюджета на 2025 год</w:t>
      </w:r>
      <w:bookmarkEnd w:id="116"/>
    </w:p>
    <w:p w14:paraId="0BCF7E6A" w14:textId="77777777" w:rsidR="00444183" w:rsidRDefault="00444183" w:rsidP="001B2B0C">
      <w:pPr>
        <w:pStyle w:val="3"/>
      </w:pPr>
      <w:bookmarkStart w:id="117" w:name="_Toc198014926"/>
      <w:r>
        <w:t>Правительство внесло в Госдуму законопроект о приведении федерального бюджета 2025 года в соответствие с изменившимися макроэкономическими реалиями. Из-за серьезно просевшей в цене нефти и незапланированного укрепления рубля изменения коснутся прежде всего нефтегазовой части доходов, которая будет урезана почти на четверть, и соответственно - размера дефицита, увеличивающегося в три раза. Расходы-2025 при всем этом не сокращаются, а даже увеличиваются, сделать это позволяет бюджетное правило, привязавшее их к несколько выросшим ненефтегазовым поступлениям.</w:t>
      </w:r>
      <w:bookmarkEnd w:id="117"/>
    </w:p>
    <w:p w14:paraId="32314CED" w14:textId="77777777" w:rsidR="00444183" w:rsidRDefault="00444183" w:rsidP="00444183">
      <w:r>
        <w:t>Внесенная в понедельник в Госдуму новая редакция закона о бюджете на 2025 год в целом была одобрена на заседании правительства еще 30 апреля (см. «Ъ-Онлайн» от 30 апреля) и с тех пор дорабатывалась. Тогда же Белый дом поддержал и корректировку макропрогноза на этот год, которая и стала главной причиной «перетряски» бюджета. Присланный сейчас в Госдуму пакет (кроме закона о бюджете на трехлетку правится еще и Бюджетный кодекс) расписывает и обосновывает вносимые корректировки.</w:t>
      </w:r>
    </w:p>
    <w:p w14:paraId="2860DE37" w14:textId="77777777" w:rsidR="00444183" w:rsidRDefault="00444183" w:rsidP="00444183">
      <w:r>
        <w:t>Основные изменения макропараметров, повлиявшие на бюджет, это существенное повышение оценки инфляции - с 4,5% до 7,6%, снижение прогноза стоимости российской нефти с $69,7 до $56 за баррель, корректировка курса рубля с 96,5 до 94,3 руб./$. Кроме того, при незначительном снижении прогнозного объема импорта - с $309,2 млрд до $308,8 млрд (на 0,1%) - ожидания по экспорту сокращены с $446,4 млрд до $411 млрд (минус 7,9%).</w:t>
      </w:r>
    </w:p>
    <w:p w14:paraId="2739ADB6" w14:textId="77777777" w:rsidR="00444183" w:rsidRDefault="00444183" w:rsidP="00444183">
      <w:r>
        <w:t>Из-за этих и других изменений доходы бюджета в 2025 году упадут с прежде ожидавшихся 40,3 трлн до 38,5 трлн руб., то есть на 1,8 трлн руб., или на 4,5%. Сокращение фиксируется не только в рублях, но и в относительном выражении - с 18,8% до 17,4% ВВП. Все сжатие поступлений произойдет из-за падения нефтегазовых доходов, которые сократятся с 10,9 трлн до 8,3 трлн руб., то есть сразу на 2,6 трлн руб.</w:t>
      </w:r>
    </w:p>
    <w:p w14:paraId="6AC9EEC4" w14:textId="77777777" w:rsidR="00444183" w:rsidRDefault="00444183" w:rsidP="00444183">
      <w:r>
        <w:t>Общее снижение поступлений отчасти компенсировано ростом ненефтегазовых доходов - плюс 0,8 трлн руб., до 30,2 трлн руб. Эти дополнительные доходы дадут, в частности, НДС (за счет увеличения номинального объема ВВП и ожидаемого роста собираемости налога при снижении импорта в рублевом выражении), внутренние акцизы (главным образом на табачную продукцию - из-за роста облагаемых объемов реализации) и НДФЛ (в основном за счет более высокой базы, сложившейся по итогам 2024 года, а также корректировки уровня зарплатного фонда).</w:t>
      </w:r>
    </w:p>
    <w:p w14:paraId="5FD9B243" w14:textId="77777777" w:rsidR="00444183" w:rsidRDefault="00444183" w:rsidP="00444183">
      <w:r>
        <w:t xml:space="preserve">Расходная часть бюджета-2025 при этом несколько вырастет (на 2%) - с 41,5 трлн до 42,3 трлн руб. Такое увеличение трат при общем падении поступлений соответствует бюджетному правилу, позволяющему наращивать расходы на сумму ненефтегазовых допдоходов, то есть на те же 0,8 трлн руб. Согласно пояснительной записке к законопроекту, эти добавочные 829 млрд руб. разойдутся, в частности, по следующим </w:t>
      </w:r>
      <w:r>
        <w:lastRenderedPageBreak/>
        <w:t>«адресам»: 279 млрд руб. пойдут на льготные ипотечные программы, 55 млрд - на поддержку льготного кредитования АПК, на снижение затрат на транспортировку сельхозпродукции и другие нужды аграриев. 48 млрд руб. получит ВЭБ.РФ на возмещение расходов в связи с предоставлением кредитов по линии «фабрики» проектного финансирования. 23 млрд руб. составит резервирование ассигнований на установление дополнительных выплат к денежному довольствию, а также обеспечение жильем сотрудников МВД.</w:t>
      </w:r>
    </w:p>
    <w:p w14:paraId="3D98A542" w14:textId="77777777" w:rsidR="00444183" w:rsidRDefault="00444183" w:rsidP="00444183">
      <w:r>
        <w:t>Другой блок дополнительных расходов - на 73 млрд руб.- связан с необходимостью индексировать обязательства государства из-за того, что инфляция оказалась выше планируемой (стипендии, военные пенсии и прочие социальные выплаты отдельным категориям, зарплаты бюджетников и учреждений и денежное довольствие военнослужащих). 32 млрд руб. предусмотрены на «майские» и иные указы, касающиеся отдельных категорий работников федеральных учреждений, 16 млрд - на трансферты Фонду пенсионного и социального страхования.</w:t>
      </w:r>
    </w:p>
    <w:p w14:paraId="2408A48D" w14:textId="77777777" w:rsidR="00444183" w:rsidRDefault="00444183" w:rsidP="00444183">
      <w:r>
        <w:t>Сжатие доходов при росте расходов ожидаемо привело увеличению планируемого в 2025 году дефицита бюджета - до 3,8 трлн руб., или 1,7% ВВП. Это более чем втрое выше пока действующего ориентира в 1,2 трлн руб., или 0,5% ВВП.</w:t>
      </w:r>
    </w:p>
    <w:p w14:paraId="7A9D8B50" w14:textId="77777777" w:rsidR="00444183" w:rsidRDefault="00444183" w:rsidP="00444183">
      <w:r>
        <w:t>Впрочем, несмотря на такое резкое увеличение показателя, пока он не выглядит критичным - примерно таким же дефицит был и в 2024 году (3,5 трлн руб., или те же 1,7% ВВП).</w:t>
      </w:r>
    </w:p>
    <w:p w14:paraId="08F670F4" w14:textId="77777777" w:rsidR="00444183" w:rsidRDefault="00444183" w:rsidP="00444183">
      <w:r>
        <w:t>Увеличение дефицита потребовало изменения источников его покрытия. Планируя бюджет, Минфин рассчитывал использовать на эти нужды 1,8 трлн руб. дополнительных нефтегазовых доходов - теперь их не будет. Поэтому властям придется вновь использовать на закрытие дефицита накопления ФНБ (от этой практики последних трех лет в 2025-м планировалось отказаться). Впрочем, изъято из него будет не так уж много - 447 млрд руб., и тоже в соответствии с бюджетным правилом. Увеличения государственных заимствований - другого источника закрытия дефицита - не потребуется: объем такого чистого привлечения госбумаг (с учетом погашения) сохранен в размере 3,4 трлн руб.</w:t>
      </w:r>
    </w:p>
    <w:p w14:paraId="715801E7" w14:textId="77777777" w:rsidR="00444183" w:rsidRDefault="00444183" w:rsidP="00444183">
      <w:hyperlink r:id="rId40" w:history="1">
        <w:r w:rsidRPr="00373E67">
          <w:rPr>
            <w:rStyle w:val="a3"/>
          </w:rPr>
          <w:t>https://www.kommersant.ru/doc/7713390</w:t>
        </w:r>
      </w:hyperlink>
      <w:r>
        <w:t xml:space="preserve"> </w:t>
      </w:r>
    </w:p>
    <w:p w14:paraId="584DDCC6" w14:textId="77777777" w:rsidR="007B7C7C" w:rsidRDefault="007B7C7C" w:rsidP="007B7C7C">
      <w:pPr>
        <w:pStyle w:val="2"/>
      </w:pPr>
      <w:bookmarkStart w:id="118" w:name="_Toc198014927"/>
      <w:bookmarkEnd w:id="115"/>
      <w:r>
        <w:t>Коммерсантъ</w:t>
      </w:r>
      <w:r w:rsidRPr="0008249D">
        <w:t xml:space="preserve">, </w:t>
      </w:r>
      <w:r>
        <w:t>13.05.2025</w:t>
      </w:r>
      <w:r w:rsidRPr="0008249D">
        <w:t xml:space="preserve">, </w:t>
      </w:r>
      <w:r>
        <w:t>Приток консерватизма</w:t>
      </w:r>
      <w:bookmarkEnd w:id="118"/>
    </w:p>
    <w:p w14:paraId="3E1B7A76" w14:textId="77777777" w:rsidR="007B7C7C" w:rsidRDefault="007B7C7C" w:rsidP="007B7C7C">
      <w:pPr>
        <w:pStyle w:val="3"/>
      </w:pPr>
      <w:bookmarkStart w:id="119" w:name="_Toc198014928"/>
      <w:r>
        <w:t>Инвесторы уверенно наращивают вложения в паевые инвестиционные фонды, однако пока предпочитают консервативные инструменты. По итогам апреля 2025 года чистый приток в розничные ПИФы превысил 40 млрд руб., более 25 млрд руб. пришлось на фонды облигаций. Активы этих фондов растут в цене на фоне ожиданий смягчения денежно-кредитной политики Банка России. Кроме того, восстанавливается спрос на фонды денежного рынка, которые продолжают генерировать доходность выше 21% годовых. А вот роста интереса к более рисковым фондам акций участники рынка ожидают не ранее середины этого года в случае реального смягчения монетарной политики ЦБ.</w:t>
      </w:r>
      <w:bookmarkEnd w:id="119"/>
    </w:p>
    <w:p w14:paraId="3F35D53D" w14:textId="77777777" w:rsidR="007B7C7C" w:rsidRDefault="007B7C7C" w:rsidP="007B7C7C">
      <w:r>
        <w:t xml:space="preserve">По оценке “Ъ”, основанной на данных Investfunds, в минувшем месяце чистый приток средств в розничные паевые фонды (открытые и биржевые ПИФы) превысил 40 млрд </w:t>
      </w:r>
      <w:r>
        <w:lastRenderedPageBreak/>
        <w:t>руб. Этот результат на 4,4% выше показателя марта (38,3 млрд руб.) и максимальный результат с начала года.</w:t>
      </w:r>
    </w:p>
    <w:p w14:paraId="0F424CDF" w14:textId="77777777" w:rsidR="007B7C7C" w:rsidRDefault="007B7C7C" w:rsidP="007B7C7C">
      <w:r>
        <w:t>Второй месяц подряд основной движущей силой рынка коллективных инвестиций остаются фонды облигаций, чистое привлечение в которые по итогам апреля составило 25,2 млрд руб. Этот результат лишь на 2,9% ниже показателя марта, однако остается третьим по величине за все время наблюдений. Высокий интерес к облигационным фондам связан с результатами их управления в этом году. По оценкам “Ъ”, основанным на данных Investfunds, по итогам первых четырех месяцев 2025 года в топ-20 лучших фондов вошли 14 облигационных ПИФов, которые принесли пайщикам доход в размере 9,5–17,6%. Отчасти это произошло из-за роста котировок рублевых облигаций на фоне ожиданий перехода Банка России к смягчению денежно-кредитной политики. «Высокая волатильность на рынке акций, связанная с геополитикой, в совокупности с высокой доходностью долгового рынка делает более консервативные облигации интересным инструментом в текущих условиях»,— отмечает руководитель отдела продаж УК «Первая» Андрей Макаров. Кроме того, как считает директор по развитию продаж продуктов благосостояния ПСБ Максим Быковец, инвесторы с опережением могут отыгрывать «признаки внешнеполитического потепления и будущее снижение геополитических рисков, результатом которого может стать приток зарубежного капитала на рублевый долговой рынок».</w:t>
      </w:r>
    </w:p>
    <w:p w14:paraId="7D8BB3F7" w14:textId="77777777" w:rsidR="007B7C7C" w:rsidRDefault="007B7C7C" w:rsidP="007B7C7C">
      <w:r>
        <w:t>Участники рынка отмечают восстановление спроса и на фонды денежного рынка, чистые привлечения в которые в отчетный месяц превысили 16 млрд руб. Это на треть выше результата предшествующего месяца, хотя заметно ниже показателей начала года. Добавляет привлекательности фондам денежного рынка и то, что индекс RUSFAR (является одним из бенчмарков для этих инструментов) продолжает держаться возле уровня 21% годовых, что выше значений конца 2024 года, когда в фонды денежного рынка инвесторы вложили рекордный объем средств (см. “Ъ” от 15 января). Как считает Андрей Макаров, восстановление интереса к фондам денежного рынка связано с тем, что многие банки даже на фоне сохранения ключевой ставки активно снижают ставки по депозитам. По данным ЦБ, с пика в середине декабря 2024 года к третьей декаде 2025 года максимальная ставка крупнейших банков снизилась почти на 2,5 п. п., до 19,79% годовых.</w:t>
      </w:r>
    </w:p>
    <w:p w14:paraId="73840A55" w14:textId="77777777" w:rsidR="007B7C7C" w:rsidRDefault="007B7C7C" w:rsidP="007B7C7C">
      <w:r>
        <w:t>В ближайшие месяцы участники рынка рассчитывают на дальнейший рост вложений в фонды облигаций, чему будет способствовать дальнейшее смягчение риторики Банка России. Как считает глава департамента управления активами УК «Альфа-Капитал» Виктор Барк, этому будет способствовать в том числе некоторое охлаждение в экономике. По оценке Минэкономики, в первом квартале ВВП России вырос на 1,7% после роста на 4,5% в четвертом квартале 2024 года. «Снижение темпов роста ВВП в сочетании с удержанием индексов PMI ниже уровня 50 пунктов второй месяц подряд позволяет начать формировать долгосрочный облигационный портфель»,— считает господин Барк.</w:t>
      </w:r>
    </w:p>
    <w:p w14:paraId="2B8D459B" w14:textId="77777777" w:rsidR="007B7C7C" w:rsidRDefault="007B7C7C" w:rsidP="007B7C7C">
      <w:r>
        <w:t xml:space="preserve">Сохранится интерес россиян и к фондам денежного рынка, а вот динамика фондов акций и смешанного типа останется под давление до тех пор, пока рынок не сможет продемонстрировать устойчивый рост. Пока индекс Московской биржи лишь символически превышает значения начало года — по итогам основной сессии 12 мая он лишь немного превысил 2930 пунктов, что менее чем на 2% выше показателя начала января. При этом попытки «бычьей» игры на рынке акций были и в феврале, и в апреле, </w:t>
      </w:r>
      <w:r>
        <w:lastRenderedPageBreak/>
        <w:t>но продолжались менее месяца. «Инвесторам важно видеть один-два месяца устойчивого роста для возврата к продукту, поэтому рост притоков в фонды акций мы ожидаем не ранее третьего квартала этого года»,— отмечает Максим Быковец. Он не исключает того, что разворот в цикле денежно-кредитной политики, который состоится на июньском заседании Банка России, может вернуть индекс к 3100–3150 пунктам к середине года.</w:t>
      </w:r>
    </w:p>
    <w:p w14:paraId="65B42658" w14:textId="77777777" w:rsidR="007B7C7C" w:rsidRDefault="007B7C7C" w:rsidP="007B7C7C">
      <w:r>
        <w:t>Виталий Гайдаев</w:t>
      </w:r>
    </w:p>
    <w:p w14:paraId="4B2FF268" w14:textId="77777777" w:rsidR="007B7C7C" w:rsidRDefault="007B7C7C" w:rsidP="007B7C7C">
      <w:pPr>
        <w:pStyle w:val="2"/>
      </w:pPr>
      <w:bookmarkStart w:id="120" w:name="_Toc198014929"/>
      <w:r>
        <w:t>Ведомости</w:t>
      </w:r>
      <w:r w:rsidRPr="007B7C7C">
        <w:t xml:space="preserve">, </w:t>
      </w:r>
      <w:r>
        <w:t>13.05.2025</w:t>
      </w:r>
      <w:r w:rsidRPr="007B7C7C">
        <w:t xml:space="preserve">, </w:t>
      </w:r>
      <w:r>
        <w:t>Минфин ожидает снижения поступлений по налогу на прибыль и роста НДФЛ</w:t>
      </w:r>
      <w:bookmarkEnd w:id="120"/>
    </w:p>
    <w:p w14:paraId="097363F7" w14:textId="77777777" w:rsidR="007B7C7C" w:rsidRDefault="007B7C7C" w:rsidP="007B7C7C">
      <w:pPr>
        <w:pStyle w:val="3"/>
      </w:pPr>
      <w:bookmarkStart w:id="121" w:name="_Toc198014930"/>
      <w:r>
        <w:t>Минфин скорректировал прогноз поступления некоторых видов налогов и сборов в федеральный бюджет в 2025 г., следует из поправок к нему, внесенных Минфином на рассмотрение в Госдуму 12 мая. В частности, ожидания по налогу на доходы физлиц (НДФЛ) и НДС повышены, по налогу на прибыль и утильсбору понижены.</w:t>
      </w:r>
      <w:bookmarkEnd w:id="121"/>
    </w:p>
    <w:p w14:paraId="2ACEA897" w14:textId="77777777" w:rsidR="007B7C7C" w:rsidRDefault="007B7C7C" w:rsidP="007B7C7C">
      <w:r>
        <w:t>Поступления в федеральный бюджет от НДФЛ вырастут с 810,5 млрд руб., запланированных в текущем федеральном законе о бюджете, до 858,2 млрд руб. (+5,9%, или 47,6 млрд руб.). В федеральный бюджет поступает часть средств от НДФЛ, превышающая ставку 13%. Такая динамика связана с уточнением налогооблагаемой базы по итогам прошлого года и изменением прогноза по фонду заработной платы, указывает министерство. Среднемесячные номинальные заработные платы россиян (до вычета НДФЛ, с учетом премий и надбавок) в 2025 г. приблизятся к 102 728 руб. (+16,8% год к году), следует из обновленных сценарных условий прогноза социально-экономического развития на 2026-2028 гг. Затем темп роста начнет замедляться - в 2026 г. показатель вырастет на 11,4% до 114 420 руб., в 2027 г. - на 8,3% до 123 880 руб. К концу прогнозного периода - в 2028 г. - зарплата достигнет 132 940 руб. (+7,3% год к году). По данным Росстата, номинальные зарплаты увеличились в 2024 г. на 18,3% в годовом выражении до 87 952 руб.</w:t>
      </w:r>
    </w:p>
    <w:p w14:paraId="552662A0" w14:textId="77777777" w:rsidR="007B7C7C" w:rsidRDefault="007B7C7C" w:rsidP="007B7C7C">
      <w:r>
        <w:t>Совокупные доходы бюджета от ввозного и внутреннего НДС также окажутся выше ожиданий прошлого года. Минфин прогнозирует поступления в 15,7 трлн руб. вместо 15,5 трлн (+1,6%, или 250 млрд руб.), следует из материалов к законопроекту. Внутренний НДС вырастет за счет увеличения номинального объема ВВП, изменения структуры налоговой базы и повышения собираемости налога. При этом ввозной НДС сократится вслед за снижением объемов импорта, пишет Минфин, не приводя конкретных значений.</w:t>
      </w:r>
    </w:p>
    <w:p w14:paraId="3CA26FB0" w14:textId="77777777" w:rsidR="007B7C7C" w:rsidRDefault="007B7C7C" w:rsidP="007B7C7C">
      <w:r>
        <w:t>Одновременно поступления в федеральный бюджет от налога на прибыль по итогу 2025 г. окажутся на 0,8% (или на 35,6 млрд руб.) ниже суммы, запланированной сейчас и составят 4,15 трлн руб. вместо 4,18 трлн, следует из пояснительной записки к законопроекту. В федеральный бюджет поступает 8% от 25%-ной ставки налога на прибыль. Изменение прогноза обусловлено снижением прибыли в отдельных отраслях экономики, связанных с добычей природных ресурсов, пишет министерство. При этом налог на прибыль организаций с доходов, полученных в виде процентов по государственным и муниципальным ценным бумагам, будет выше из-за более высокой ключевой ставки по сравнению с той, что учитывал Минфин при подготовке бюджета в сентябре прошлого года, указано в пояснительной записке.</w:t>
      </w:r>
    </w:p>
    <w:p w14:paraId="3EA38B6E" w14:textId="77777777" w:rsidR="007B7C7C" w:rsidRDefault="007B7C7C" w:rsidP="007B7C7C">
      <w:r>
        <w:lastRenderedPageBreak/>
        <w:t>Текущие показатели ненефтегазовых доходов пока укладываются в плановые значения и даже частично опережают их, говорил журналистам на брифинге 6 мая глава Минфина Антон Силуанов. Например, по оперативным данным министерства, за четыре месяца текущего года поступления от НДС составили 3 трлн руб., что выше плана министерства на 1%. Налог на прибыль принес в федеральную казну 1,3 трлн руб. вместо ожидаемых 1,1 трлн, таким образом оказавшись выше прогноза примерно на 12%, рассказал Силуанов. Динамика доходов от НДФЛ также пока складывается выше плана: за январь - апрель в федеральный бюджет поступило 65 млрд вместо ожидаемых 56 млрд руб., добавил он.</w:t>
      </w:r>
    </w:p>
    <w:p w14:paraId="2328C24B" w14:textId="77777777" w:rsidR="007B7C7C" w:rsidRDefault="007B7C7C" w:rsidP="007B7C7C">
      <w:r>
        <w:t>Поступления от налога на прибыль - труднопрогнозируемая величина, так как на объем прибыли, а также величину расходов могут оказывать влияние самые разные факторы, рассуждает директор Центра региональной политики РАНХиГС Владимир Климанов. Целый ряд причин может привести к снижению финансовых показателей компаний, среди них, например, санкции, охлаждение экономики на фоне высокой ключевой ставки и т. п., полагает он. На НДФЛ должно оказать влияние прогнозируемое замедление гонки зарплат на фоне общего замедления темпов экономического роста , отмечает он. Кроме того, поступления этого налога в I квартале пока не отражают изменение прогрессивной шкалы (налоговый период по нему составляет календарный год. - "Ведомости"), поэтому не ясно, сколько человек будут платить по повышенным ставкам, добавляет эксперт.</w:t>
      </w:r>
    </w:p>
    <w:p w14:paraId="6DB28E16" w14:textId="77777777" w:rsidR="007B7C7C" w:rsidRDefault="007B7C7C" w:rsidP="007B7C7C">
      <w:r>
        <w:t>Рост ожидаемых поступлений по НДФЛ связан с пересмотром динамики доходов физлиц - в частности, зарплат, говорит главный экономист ВТБ Родион Латыпов. Например, если в прошлом прогнозе Минэкономразвития ожидало, что фонд зарплат в 2025 г. составит 46 трлн руб., то теперь он составляет 53 трлн руб., напомнил он.</w:t>
      </w:r>
    </w:p>
    <w:p w14:paraId="7601CFD6" w14:textId="77777777" w:rsidR="007B7C7C" w:rsidRDefault="007B7C7C" w:rsidP="007B7C7C">
      <w:r>
        <w:t>Снижение цен на нефть, особенно на фоне крепкого рубля, приведет к сокращению темпов роста прибыли компаний нефтегазового сектора, при этом можно ожидать более высоких поступлений от НДФЛ на фоне значительного увеличения налогооблагаемой базы, отмечал ранее в разговоре с "Ведомостями" главный экономист "БКС мир инвестиций" Илья Федоров.</w:t>
      </w:r>
    </w:p>
    <w:p w14:paraId="3E8F29AC" w14:textId="77777777" w:rsidR="007B7C7C" w:rsidRDefault="007B7C7C" w:rsidP="007B7C7C">
      <w:r>
        <w:t>Изменения по другим статьям</w:t>
      </w:r>
    </w:p>
    <w:p w14:paraId="153E78BD" w14:textId="77777777" w:rsidR="007B7C7C" w:rsidRDefault="007B7C7C" w:rsidP="007B7C7C">
      <w:r>
        <w:t>Минфин серьезно пересмотрел свой прогноз и по иным доходам федерального бюджета. Например, поступления от утилизационного сбора, согласно поправкам, окажутся ниже на 448,3 млрд руб.: 1,5 трлн руб. вместо ожидаемых ранее 2 трлн. Министерство объясняет эту корректировку "снижением прогнозируемых объемов ввоза транспортных средств на фоне действия повышенных ставок сбора и ряда других платежей".</w:t>
      </w:r>
    </w:p>
    <w:p w14:paraId="18AAA88E" w14:textId="77777777" w:rsidR="007B7C7C" w:rsidRDefault="007B7C7C" w:rsidP="007B7C7C">
      <w:r>
        <w:t xml:space="preserve">С 1 октября 2024 г. в России вступила в действие долгосрочная программа по индексации утильсбора до 2030 г. Это фиксированный разовый платеж, который взимается при выпуске или импорте техники и формально призван компенсировать затраты на утилизацию этой продукции в конце срока службы. Де-факто для российских машиностроителей утильсбор работает как способ защиты внутреннего рынка: заводы в России в отличие от импортеров могут рассчитывать на ряд мер господдержки. Сбор на автотехнику и прицепы с октября 2024 г. вырос в 1,7-1,8 раза с дальнейшей индексацией на 10-20% ежегодно до 2030 г. включительно. Например, на наиболее популярную категорию новых легковых автомобилей с объемом двигателя от </w:t>
      </w:r>
      <w:r>
        <w:lastRenderedPageBreak/>
        <w:t>1 до 2 л утильсбор в этом году уже проиндексирован на 85% до 556 200 руб. на единицу выпущенной техники, в следующем году он вырастет еще на 20% до 667 400 руб. В 2030 г. утильсбор в этой категории транспортных средств составит 1,17 млн руб. на машину. Импорт новых легковых машин в Россию в I квартале 2025 г. снизился в 1,7 раза в годовом выражении до 71 900 шт., следует из данных "Автостата". Из них 85% пришлось на автомобили из КНР.</w:t>
      </w:r>
    </w:p>
    <w:p w14:paraId="66110469" w14:textId="77777777" w:rsidR="007B7C7C" w:rsidRDefault="007B7C7C" w:rsidP="007B7C7C">
      <w:r>
        <w:t>Падение ожидаемых доходов от утильсбора в значительной степени компенсирует поступление дополнительных доходов по остаткам средств на счетах федерального бюджета и от их размещения (кроме средств ФНБ), говорится в пояснительной записке. Эта статья принесет в казну дополнительные 414 млрд руб. Общая сумма поступлений составит 1,3 трлн руб. Увеличение доходов в рамках этой статьи связано с наделением Федерального казначейства функциями третьего администратора государственных доходов в 2024 г. наряду с налоговой и таможенной службами, говорит Климанов. Коммерческое использование этих средств на фоне высокой ключевой ставки дало ощутимый для бюджета эффект, но рассчитывать на него в долгосрочной перспективе не приходится, добавляет он. Видимо, в новом прогнозе Минфин закладывает более высокую траекторию ключевой ставки на 2025 г., что обусловливает пересмотр процентных доходов от управления средствами, полагает Латыпов. Eсли в конце прошлого года Минфин ориентировался на уровень 15%, то сейчас ЦБ повысил прогноз на 2025 г. до 19,5-21,5%, напомнил он.</w:t>
      </w:r>
    </w:p>
    <w:p w14:paraId="35E30C28" w14:textId="77777777" w:rsidR="007B7C7C" w:rsidRDefault="007B7C7C" w:rsidP="007B7C7C">
      <w:r>
        <w:t>Дополнительные доходы в бюджет принесут также таможенные пошлины (больше на 83,5 млрд руб.), а также связанные с налоговыми нарушениями пени и проценты (больше почти на 19 млрд), следует из материалов к законопроекту. Увеличение поступлений от ввозных таможенных пошлин Минфин связывает с корректировкой объемов импорта и обменного курса, а также перечня товаров из недружественных стран, в отношении которых применяются повышенные ставки.</w:t>
      </w:r>
    </w:p>
    <w:p w14:paraId="62563677" w14:textId="77777777" w:rsidR="007B7C7C" w:rsidRDefault="007B7C7C" w:rsidP="007B7C7C">
      <w:r>
        <w:t>Нефтегазовые доходы окажутся значительно ниже запланированных осенью 2024 г. - бюджет недополучит 2,6 трлн по итогам года, сообщал ранее Минфин. Основные факторы падения - изменение прогноза биржевых цен и курса доллара - лишат казну 2,3 трлн, следует из материалов к поправкам. С начала текущего года цена на нефть планомерно снижалась. По данным Минэка, средняя цена за 1 барр. нефти марки Urals с января по апрель упала с $67,6 до $54,7. В своем обновленном прогнозе министерство понизило среднегодовую цену нефти марки Brent до $68/барр. по сравнению с $81,7/барр. в сентябрьской версии документа, а также ухудшило ожидания по российскому сорту Urals. В 2025 г. его стоимость опустится до $56 (т. е. ниже цены отсечения. - "Ведомости"). В прежней версии прогноза Минэк оценивал траекторию цены на экспортную российскую нефть - она ожидалась в 2025 г. на уровне $69,7/барр.</w:t>
      </w:r>
    </w:p>
    <w:p w14:paraId="20746E91" w14:textId="77777777" w:rsidR="007B7C7C" w:rsidRDefault="007B7C7C" w:rsidP="007B7C7C">
      <w:r>
        <w:t>В подготовке статьи участвовали Анастасия Бойко и Денис Ильюшенков</w:t>
      </w:r>
    </w:p>
    <w:p w14:paraId="2DC26367" w14:textId="77777777" w:rsidR="007B7C7C" w:rsidRDefault="007B7C7C" w:rsidP="007B7C7C">
      <w:r>
        <w:t>Дарья Мосолкина</w:t>
      </w:r>
    </w:p>
    <w:p w14:paraId="156C3F23" w14:textId="77777777" w:rsidR="0041529B" w:rsidRPr="004E7998" w:rsidRDefault="0041529B" w:rsidP="0041529B">
      <w:pPr>
        <w:pStyle w:val="2"/>
      </w:pPr>
      <w:bookmarkStart w:id="122" w:name="_Hlk198014536"/>
      <w:bookmarkStart w:id="123" w:name="_Toc198014931"/>
      <w:r w:rsidRPr="004E7998">
        <w:lastRenderedPageBreak/>
        <w:t>РИА Новости, 12.05.2025, Кабмин внес в Госдуму законопроект об увеличении дефицита бюджета РФ в 2025 г до 1,7% ВВП</w:t>
      </w:r>
      <w:bookmarkEnd w:id="123"/>
    </w:p>
    <w:p w14:paraId="74BED796" w14:textId="77777777" w:rsidR="0041529B" w:rsidRPr="004E7998" w:rsidRDefault="0041529B" w:rsidP="001B2B0C">
      <w:pPr>
        <w:pStyle w:val="3"/>
      </w:pPr>
      <w:bookmarkStart w:id="124" w:name="_Toc198014932"/>
      <w:r w:rsidRPr="004E7998">
        <w:t>Правительство РФ внесло в Госдуму законопроект об изменении параметров федерального бюджета на текущий год, который увеличивает его дефицит до 1,7%, следует из базы данных нижней палаты парламента.</w:t>
      </w:r>
      <w:bookmarkEnd w:id="124"/>
    </w:p>
    <w:p w14:paraId="58618655" w14:textId="77777777" w:rsidR="0041529B" w:rsidRPr="004E7998" w:rsidRDefault="0041529B" w:rsidP="0041529B">
      <w:r w:rsidRPr="004E7998">
        <w:t>Документ подготовлен на основе уточненного прогноза социально-экономического развития РФ на текущий год и исполнения бюджета за истекший период года. Прогноз роста ВВП по итогам года остался без изменений - на уровне 2,5%; оценка инфляции повышена до 7,6% с 4,5%; прогноз цены на нефть понижен до 56 с 69,7 доллара за баррель; прогноз курса рубля скорректирован до 94,3 рубля за доллар с 96,5 рубля, пояснял ранее Минфин России.</w:t>
      </w:r>
    </w:p>
    <w:p w14:paraId="306B5A00" w14:textId="77777777" w:rsidR="0041529B" w:rsidRPr="004E7998" w:rsidRDefault="0041529B" w:rsidP="0041529B">
      <w:r w:rsidRPr="004E7998">
        <w:t>Исходя из текста законопроекта, прогнозируемый объем ВВП на текущий год повышается до 221,861 триллиона рублей с 214,575 триллиона. Доходы федерального бюджета на текущий год сокращаются до 38,506 триллиона рублей с 40,296 триллиона, а расходы увеличиваются до 42,298 триллиона рублей с 41,469 триллиона. Таким образом, дефицит бюджета увеличивается до 3,792 триллиона рублей (1,7% ВВП) с 1,173 триллиона (0,5% ВВП).</w:t>
      </w:r>
    </w:p>
    <w:p w14:paraId="216873CA" w14:textId="77777777" w:rsidR="0041529B" w:rsidRPr="004E7998" w:rsidRDefault="0041529B" w:rsidP="0041529B">
      <w:r w:rsidRPr="004E7998">
        <w:t>Также верхний предел внутреннего госдолга РФ на 1 января 2026 года повышается до 30,62 триллиона рублей с 29,385 триллиона, а внешнего - сокращается до 59,9 миллиарда долларов США с 61,1 миллиарда.</w:t>
      </w:r>
    </w:p>
    <w:p w14:paraId="3F2ED24B" w14:textId="77777777" w:rsidR="0041529B" w:rsidRPr="004E7998" w:rsidRDefault="0041529B" w:rsidP="0041529B">
      <w:r w:rsidRPr="004E7998">
        <w:t>Причем приоритеты бюджета остаются неизменными. Это социальная поддержка граждан, финансовое обеспечение обороны и безопасности государства, поддержка семей участников СВО, обеспечение технологического лидерства страны. Все, что запланировано в бюджете, включая реализацию национальных целей развития, будет выполнено независимо от внешних условий и факторов, заверял в конце апреля министр финансов Антон Силуанов.</w:t>
      </w:r>
    </w:p>
    <w:p w14:paraId="02464CC9" w14:textId="77777777" w:rsidR="0041529B" w:rsidRPr="004E7998" w:rsidRDefault="0041529B" w:rsidP="0041529B">
      <w:pPr>
        <w:pStyle w:val="2"/>
      </w:pPr>
      <w:bookmarkStart w:id="125" w:name="_Toc198014933"/>
      <w:r w:rsidRPr="004E7998">
        <w:t>РИА Новости, 12.05.2025, Объем ФНБ за апрель вырос на 41,05 млрд руб, до 11,792 трлн руб - Минфин РФ</w:t>
      </w:r>
      <w:bookmarkEnd w:id="125"/>
    </w:p>
    <w:p w14:paraId="5DFC5DB6" w14:textId="77777777" w:rsidR="0041529B" w:rsidRPr="004E7998" w:rsidRDefault="0041529B" w:rsidP="001B2B0C">
      <w:pPr>
        <w:pStyle w:val="3"/>
      </w:pPr>
      <w:bookmarkStart w:id="126" w:name="_Toc198014934"/>
      <w:r w:rsidRPr="004E7998">
        <w:t>Объем Фонда национального благосостояния (ФНБ) за апрель вырос на 41,05 миллиарда рублей - до 11,792 триллиона рублей, в долларах вырос на 4,153 миллиарда - до 144,575 миллиарда долларов, следует из материалов на сайте Минфина России.</w:t>
      </w:r>
      <w:bookmarkEnd w:id="126"/>
    </w:p>
    <w:p w14:paraId="35A3ECC8" w14:textId="77777777" w:rsidR="0041529B" w:rsidRPr="004E7998" w:rsidRDefault="0041529B" w:rsidP="0041529B">
      <w:r w:rsidRPr="004E7998">
        <w:t>"По состоянию на 1 мая 2025 года объем ФНБ составил 11 791 774,4 млн рублей или 5,5% ВВП, прогнозируемого на 2025 год..., что эквивалентно 144 575,1 млн долл. США", - говорится в материалах.</w:t>
      </w:r>
    </w:p>
    <w:p w14:paraId="6CBF8115" w14:textId="77777777" w:rsidR="0041529B" w:rsidRPr="004E7998" w:rsidRDefault="0041529B" w:rsidP="0041529B">
      <w:r w:rsidRPr="004E7998">
        <w:t>По состоянию на 1 мая 2025 года объем ликвидных активов фонда (средства на банковских счетах в Банке России) составил эквивалент 3,297 триллиона рублей или 40,422 миллиарда долларов США (1,5% ВВП, прогнозируемого на 2025 год).</w:t>
      </w:r>
    </w:p>
    <w:p w14:paraId="09C7E6F6" w14:textId="77777777" w:rsidR="0041529B" w:rsidRPr="004E7998" w:rsidRDefault="0041529B" w:rsidP="0041529B">
      <w:r w:rsidRPr="004E7998">
        <w:t>В том числе на отдельных счетах по учету средств ФНБ в Банке России размещено 164,597 миллиарда китайских юаней, 168,061 тонн золота в обезличенной форме и 397,6 миллиона рублей.</w:t>
      </w:r>
    </w:p>
    <w:p w14:paraId="54F4273C" w14:textId="77777777" w:rsidR="0041529B" w:rsidRPr="004E7998" w:rsidRDefault="0041529B" w:rsidP="0041529B">
      <w:r w:rsidRPr="004E7998">
        <w:lastRenderedPageBreak/>
        <w:t>На депозитах и субординированных депозитах в ВЭБ.РФ размещено 1,057 триллиона рублей, в долговых обязательствах иностранных государств - 3 миллиарда долларов, еще часть средств - в бумагах российских компаний и 38,434 миллиарда рублей на субординированном депозите в Газпромбанке в целях финансирования самоокупаемых инфраструктурных проектов, перечень которых утверждается правительством РФ.</w:t>
      </w:r>
    </w:p>
    <w:p w14:paraId="359207A8" w14:textId="77777777" w:rsidR="0041529B" w:rsidRPr="004E7998" w:rsidRDefault="0041529B" w:rsidP="0041529B">
      <w:r w:rsidRPr="004E7998">
        <w:t>"Совокупная расчетная сумма дохода от размещения средств ФНБ на счетах в иностранной валюте в Банке России, пересчитанного в долл. США, за период с 15 декабря 2024 г. по 30 апреля 2025 г. составила 29,5 млн долл. США, что эквивалентно 2 405,7 млн рублей", - отметили в Минфине.</w:t>
      </w:r>
    </w:p>
    <w:p w14:paraId="3E3C9039" w14:textId="77777777" w:rsidR="0041529B" w:rsidRPr="004E7998" w:rsidRDefault="0041529B" w:rsidP="0041529B">
      <w:r w:rsidRPr="004E7998">
        <w:t>"Совокупный доход от размещения средств Фонда в разрешенные финансовые активы, за исключением средств на счетах в Банке России, в 2025 году составил 21 992,1 млн рублей, что эквивалентно 240,8 млн долл. США", - говорится в материалах.</w:t>
      </w:r>
    </w:p>
    <w:p w14:paraId="3475AC88" w14:textId="77777777" w:rsidR="0041529B" w:rsidRPr="004E7998" w:rsidRDefault="0041529B" w:rsidP="0041529B">
      <w:pPr>
        <w:pStyle w:val="2"/>
      </w:pPr>
      <w:bookmarkStart w:id="127" w:name="_Toc198014935"/>
      <w:bookmarkEnd w:id="122"/>
      <w:r w:rsidRPr="004E7998">
        <w:t>РИА Новости, 12.05.2025, Траты на общегосударственные расходы в России в 2025 г сократят на 16,9 млрд руб - проект</w:t>
      </w:r>
      <w:bookmarkEnd w:id="127"/>
    </w:p>
    <w:p w14:paraId="21689E5F" w14:textId="77777777" w:rsidR="0041529B" w:rsidRPr="004E7998" w:rsidRDefault="0041529B" w:rsidP="001B2B0C">
      <w:pPr>
        <w:pStyle w:val="3"/>
      </w:pPr>
      <w:bookmarkStart w:id="128" w:name="_Toc198014936"/>
      <w:r w:rsidRPr="004E7998">
        <w:t>Минфин России предложил в 2025 году сократить расходы на общегосударственные вопросы на 16,9 миллиарда рублей, такая норма содержится во внесенном правительством РФ в Госдуму пакете поправок в федеральный бюджет на текущую трехлетку.</w:t>
      </w:r>
      <w:bookmarkEnd w:id="128"/>
    </w:p>
    <w:p w14:paraId="4590687F" w14:textId="77777777" w:rsidR="0041529B" w:rsidRPr="004E7998" w:rsidRDefault="0041529B" w:rsidP="0041529B">
      <w:r w:rsidRPr="004E7998">
        <w:t>Согласно документу, расходы на общегосударственные вопросы Минфин РФ предлагает сократить в 2025 году на 16,9 миллиарда рублей. Сейчас в законе о бюджете на них запланировано 2,251 триллиона рублей.</w:t>
      </w:r>
    </w:p>
    <w:p w14:paraId="50059CA3" w14:textId="77777777" w:rsidR="0041529B" w:rsidRPr="004E7998" w:rsidRDefault="0041529B" w:rsidP="0041529B">
      <w:r w:rsidRPr="004E7998">
        <w:t>При этом Минфин РФ предложил увеличить в 2025 году финансовое обеспечение работы президента РФ на 138,9 тысячи рублей (сейчас предусмотрено 261,25 миллиона рублей). В том числе, согласно документу, расходы на функционирование президента и его администрации предлагается повысить на 155,15 миллиона рублей (сейчас - 31,042 миллиарда рублей).</w:t>
      </w:r>
    </w:p>
    <w:p w14:paraId="02570484" w14:textId="77777777" w:rsidR="0041529B" w:rsidRPr="004E7998" w:rsidRDefault="0041529B" w:rsidP="0041529B">
      <w:r w:rsidRPr="004E7998">
        <w:t>Также на обеспечение работы Совета Федерации предлагается выделить еще 49,096 миллиона рублей, а на работу Государственной думы - 91,55 миллиона рублей. Законом о бюджете сейчас предусматривается 7,72 миллиарда рублей и 14,84 миллиарда рублей соответственно.</w:t>
      </w:r>
    </w:p>
    <w:p w14:paraId="5F54F3A0" w14:textId="77777777" w:rsidR="0041529B" w:rsidRPr="004E7998" w:rsidRDefault="0041529B" w:rsidP="0041529B">
      <w:r w:rsidRPr="004E7998">
        <w:t>Кроме того, Минфин РФ в 2025 году предлагает увеличить обеспечение деятельности Счетной палаты РФ на 50,263 миллиона рублей.</w:t>
      </w:r>
    </w:p>
    <w:p w14:paraId="59131964" w14:textId="77777777" w:rsidR="0041529B" w:rsidRPr="004E7998" w:rsidRDefault="0041529B" w:rsidP="0041529B">
      <w:pPr>
        <w:pStyle w:val="2"/>
      </w:pPr>
      <w:bookmarkStart w:id="129" w:name="_Toc198014937"/>
      <w:r w:rsidRPr="004E7998">
        <w:t>РИА Новости, 12.05.2025, ЦБ РФ ожидает снижения годовой инфляции на конец июня до 10,1%</w:t>
      </w:r>
      <w:bookmarkEnd w:id="129"/>
    </w:p>
    <w:p w14:paraId="4CC2011F" w14:textId="77777777" w:rsidR="0041529B" w:rsidRPr="004E7998" w:rsidRDefault="0041529B" w:rsidP="001B2B0C">
      <w:pPr>
        <w:pStyle w:val="3"/>
      </w:pPr>
      <w:bookmarkStart w:id="130" w:name="_Toc198014938"/>
      <w:r w:rsidRPr="004E7998">
        <w:t>ЦБ РФ ожидает снижения годовой инфляции к концу второго квартала 2025 года до 10,1%, следует из комментария регулятора к среднесрочному прогнозу.</w:t>
      </w:r>
      <w:bookmarkEnd w:id="130"/>
    </w:p>
    <w:p w14:paraId="49B1DC66" w14:textId="77777777" w:rsidR="0041529B" w:rsidRPr="004E7998" w:rsidRDefault="0041529B" w:rsidP="0041529B">
      <w:r w:rsidRPr="004E7998">
        <w:t>Регулятор указал, что по итогам первого квартала годовая инфляция составила 10,3%, что ниже февральского прогноза Банка России.</w:t>
      </w:r>
    </w:p>
    <w:p w14:paraId="4761229A" w14:textId="77777777" w:rsidR="0041529B" w:rsidRPr="004E7998" w:rsidRDefault="0041529B" w:rsidP="0041529B">
      <w:r w:rsidRPr="004E7998">
        <w:lastRenderedPageBreak/>
        <w:t>В конце апреля Банк России сохранил прогноз по инфляции в РФ на 2025 год на уровне 7-8%. На 2026-2027 годы прогноз инфляции сохранен на уровне в 4%.</w:t>
      </w:r>
    </w:p>
    <w:p w14:paraId="747936D9" w14:textId="77777777" w:rsidR="0041529B" w:rsidRPr="004E7998" w:rsidRDefault="0041529B" w:rsidP="0041529B">
      <w:r w:rsidRPr="004E7998">
        <w:t>"Базовый прогноз Банка России предполагает, что с учетом проводимой денежно-кредитной политики и по мере возвращения экономики к траектории сбалансированного роста годовая инфляция в 2026 году вернется к целевому уровню в 4% и стабилизируется на нем в дальнейшем", - заключил регулятор.</w:t>
      </w:r>
    </w:p>
    <w:p w14:paraId="693A18EB" w14:textId="77777777" w:rsidR="0041529B" w:rsidRPr="004E7998" w:rsidRDefault="0041529B" w:rsidP="0041529B">
      <w:pPr>
        <w:pStyle w:val="2"/>
      </w:pPr>
      <w:bookmarkStart w:id="131" w:name="_Toc198014939"/>
      <w:r w:rsidRPr="004E7998">
        <w:t>РИА Новости, 12.05.2025, Вклад в текущее замедление роста цен в России внесло укрепление рубля с начала года - ЦБ</w:t>
      </w:r>
      <w:bookmarkEnd w:id="131"/>
    </w:p>
    <w:p w14:paraId="74DAD366" w14:textId="77777777" w:rsidR="0041529B" w:rsidRPr="004E7998" w:rsidRDefault="0041529B" w:rsidP="001B2B0C">
      <w:pPr>
        <w:pStyle w:val="3"/>
      </w:pPr>
      <w:bookmarkStart w:id="132" w:name="_Toc198014940"/>
      <w:r w:rsidRPr="004E7998">
        <w:t>Значительный вклад в замедление текущего роста цен внесло укрепление рубля с начала года, говорится в резюме обсуждения ключевой ставки ЦБ РФ.</w:t>
      </w:r>
      <w:bookmarkEnd w:id="132"/>
    </w:p>
    <w:p w14:paraId="09ECDCB4" w14:textId="77777777" w:rsidR="0041529B" w:rsidRPr="004E7998" w:rsidRDefault="0041529B" w:rsidP="0041529B">
      <w:r w:rsidRPr="004E7998">
        <w:t>"Участники согласились, что значительный вклад в замедление текущего роста цен с начала года внесло укрепление рубля, но, как и в марте, высказали разные мнения о том, в какой степени на это повлияла денежно-кредитная политика", - говорится в материалах регулятора.</w:t>
      </w:r>
    </w:p>
    <w:p w14:paraId="5EDBA78D" w14:textId="77777777" w:rsidR="0041529B" w:rsidRPr="004E7998" w:rsidRDefault="0041529B" w:rsidP="0041529B">
      <w:r w:rsidRPr="004E7998">
        <w:t>Отмечается, что некоторые участники совета директоров считали, что на курс больше влияли ожидания улучшения внешнеполитической ситуации. Однако большинство полагало, что укрепление рубля в большей степени связано с жесткой монетарной политикой.</w:t>
      </w:r>
    </w:p>
    <w:p w14:paraId="2BB7B4F9" w14:textId="77777777" w:rsidR="0041529B" w:rsidRPr="004E7998" w:rsidRDefault="0041529B" w:rsidP="0041529B">
      <w:r w:rsidRPr="004E7998">
        <w:t>"Она (эта политика - ред.) воздействовала на курс рубля как через снижение спроса на импорт, так и через рост интереса к российским активам в условиях высокого дифференциала ставок (более высокие процентные ставки в России по сравнению со ставками в других странах)", - отмечается в резюме.</w:t>
      </w:r>
    </w:p>
    <w:p w14:paraId="41A68BC0" w14:textId="77777777" w:rsidR="0041529B" w:rsidRPr="004E7998" w:rsidRDefault="0041529B" w:rsidP="0041529B">
      <w:r w:rsidRPr="004E7998">
        <w:t>Участники дискуссии также отметили, что даже если исключить влияние курса рубля, в прошлом квартале текущие темпы роста цен снизились.</w:t>
      </w:r>
    </w:p>
    <w:p w14:paraId="2D4C0FAE" w14:textId="77777777" w:rsidR="0041529B" w:rsidRPr="004E7998" w:rsidRDefault="0041529B" w:rsidP="0041529B">
      <w:pPr>
        <w:pStyle w:val="2"/>
      </w:pPr>
      <w:bookmarkStart w:id="133" w:name="_Hlk198014565"/>
      <w:bookmarkStart w:id="134" w:name="_Toc198014941"/>
      <w:r w:rsidRPr="004E7998">
        <w:t>РИА Новости, 12.05.2025, ВВП России в I квартале вырос на 2% в годовом выражении - ЦБ</w:t>
      </w:r>
      <w:bookmarkEnd w:id="134"/>
    </w:p>
    <w:p w14:paraId="5A025243" w14:textId="77777777" w:rsidR="0041529B" w:rsidRPr="004E7998" w:rsidRDefault="0041529B" w:rsidP="001B2B0C">
      <w:pPr>
        <w:pStyle w:val="3"/>
      </w:pPr>
      <w:bookmarkStart w:id="135" w:name="_Toc198014942"/>
      <w:r w:rsidRPr="004E7998">
        <w:t>Экономика России в первом квартале 2025 года выросла на 2% в годовом выражении, а во втором квартале темпы роста ВВП замедлятся до 1,9%, говорится в комментарии к среднесрочному прогнозу Банка России.</w:t>
      </w:r>
      <w:bookmarkEnd w:id="135"/>
    </w:p>
    <w:p w14:paraId="261ABC31" w14:textId="77777777" w:rsidR="0041529B" w:rsidRPr="004E7998" w:rsidRDefault="0041529B" w:rsidP="0041529B">
      <w:r w:rsidRPr="004E7998">
        <w:t>"По оценке Банка России, учитывающей оперативные данные за январь-март, темп роста ВВП в первом квартале 2025 года снизился до 2,0% к соответствующему периоду прошлого года, в том числе под влиянием нарастающих эффектов от жестких денежно-кредитных условий", - сообщается в материалах.</w:t>
      </w:r>
    </w:p>
    <w:p w14:paraId="6AB27432" w14:textId="77777777" w:rsidR="0041529B" w:rsidRPr="004E7998" w:rsidRDefault="0041529B" w:rsidP="0041529B">
      <w:r w:rsidRPr="004E7998">
        <w:t>Также согласно прогнозу регулятора, во втором квартале рост ВВП составит 1,9%. "Замедление экономической активности продолжится и во втором квартале 2025 года, что приведет к сокращению положительного разрыва выпуска", - отметил ЦБ.</w:t>
      </w:r>
    </w:p>
    <w:p w14:paraId="5B209E8B" w14:textId="77777777" w:rsidR="0041529B" w:rsidRPr="004E7998" w:rsidRDefault="0041529B" w:rsidP="0041529B">
      <w:r w:rsidRPr="004E7998">
        <w:t>По данным Минэкономразвития, рост ВВП России по итогам первого квартала составил 1,7%, а с учетом календарного фактора февраля - 2,3%.</w:t>
      </w:r>
    </w:p>
    <w:p w14:paraId="0D6F286B" w14:textId="77777777" w:rsidR="0041529B" w:rsidRPr="004E7998" w:rsidRDefault="0041529B" w:rsidP="0041529B">
      <w:r w:rsidRPr="004E7998">
        <w:lastRenderedPageBreak/>
        <w:t>Росстат опубликует предварительную оценку роста экономики в первом квартале в пятницу, 16 мая. По данным Росстата, в первом квартале 2024 года рост ВВП России составил 5,4%.</w:t>
      </w:r>
    </w:p>
    <w:p w14:paraId="7C6E5640" w14:textId="77777777" w:rsidR="0041529B" w:rsidRPr="004E7998" w:rsidRDefault="0041529B" w:rsidP="0041529B">
      <w:r w:rsidRPr="004E7998">
        <w:t>В целом по итогам 2025 года Банк России прогнозирует рост ВВП РФ на уровне 1-2%.</w:t>
      </w:r>
    </w:p>
    <w:p w14:paraId="2FEFDD19" w14:textId="77777777" w:rsidR="0041529B" w:rsidRPr="004E7998" w:rsidRDefault="0041529B" w:rsidP="0041529B">
      <w:pPr>
        <w:pStyle w:val="2"/>
      </w:pPr>
      <w:bookmarkStart w:id="136" w:name="_Toc198014943"/>
      <w:bookmarkEnd w:id="133"/>
      <w:r w:rsidRPr="004E7998">
        <w:t>РИА Новости, 12.05.2025, Пик перегрева экономики РФ был пройден в IV квартале 2024 г - резюме обсуждения ставки ЦБ</w:t>
      </w:r>
      <w:bookmarkEnd w:id="136"/>
    </w:p>
    <w:p w14:paraId="2001C7B3" w14:textId="77777777" w:rsidR="0041529B" w:rsidRPr="004E7998" w:rsidRDefault="0041529B" w:rsidP="001B2B0C">
      <w:pPr>
        <w:pStyle w:val="3"/>
      </w:pPr>
      <w:bookmarkStart w:id="137" w:name="_Toc198014944"/>
      <w:r w:rsidRPr="004E7998">
        <w:t>Пик перегрева экономики в России был пройден в четвертом квартале 2024 года, при этом перегрев пока остается значительным, однозначный вывод об устойчивости и скорости его сокращения можно будет сделать позднее, говорится в резюме обсуждения ключевой ставки Банка России.</w:t>
      </w:r>
      <w:bookmarkEnd w:id="137"/>
    </w:p>
    <w:p w14:paraId="7F56D9AB" w14:textId="77777777" w:rsidR="0041529B" w:rsidRPr="004E7998" w:rsidRDefault="0041529B" w:rsidP="0041529B">
      <w:r w:rsidRPr="004E7998">
        <w:t>"Можно с большей уверенностью говорить о том, что пик перегрева экономики был пройден в четвертом квартале 2024 года, и в первом квартале 2025 года положительный разрыв выпуска начал снижаться. Об этом свидетельствуют уменьшение текущего инфляционного давления, постепенное охлаждение внутреннего спроса и признаки некоторого снижения напряженности на рынке труда", - сообщается в материалах Банка России.</w:t>
      </w:r>
    </w:p>
    <w:p w14:paraId="41E96570" w14:textId="77777777" w:rsidR="0041529B" w:rsidRPr="004E7998" w:rsidRDefault="0041529B" w:rsidP="0041529B">
      <w:r w:rsidRPr="004E7998">
        <w:t>В документе также отмечается, что перегрев в экономике пока остается значительным. "Однозначный вывод об устойчивости и скорости его сокращения можно будет сделать позднее", - подчеркнул регулятор.</w:t>
      </w:r>
    </w:p>
    <w:p w14:paraId="31E55E51" w14:textId="77777777" w:rsidR="00C454F2" w:rsidRPr="004E7998" w:rsidRDefault="00C454F2" w:rsidP="00C454F2">
      <w:pPr>
        <w:pStyle w:val="2"/>
      </w:pPr>
      <w:bookmarkStart w:id="138" w:name="_Toc198014945"/>
      <w:r w:rsidRPr="004E7998">
        <w:t>РБК, 12.05.2025, Экономист предложил нормативный НДФЛ для «богатых бездельников» и рантье</w:t>
      </w:r>
      <w:bookmarkEnd w:id="138"/>
    </w:p>
    <w:p w14:paraId="47602117" w14:textId="77777777" w:rsidR="00C454F2" w:rsidRPr="004E7998" w:rsidRDefault="00C454F2" w:rsidP="001B2B0C">
      <w:pPr>
        <w:pStyle w:val="3"/>
      </w:pPr>
      <w:bookmarkStart w:id="139" w:name="_Toc198014946"/>
      <w:r w:rsidRPr="004E7998">
        <w:t>Профессор Финансового университета Александр Сафонов предложил проанализировать введение фиксированного НДФЛ и взносов в фонд ОМС для неработающих обеспеченных людей — рантье, детей богатых родителей и домохозяек.</w:t>
      </w:r>
      <w:bookmarkEnd w:id="139"/>
    </w:p>
    <w:p w14:paraId="4DE25D20" w14:textId="77777777" w:rsidR="00C454F2" w:rsidRPr="004E7998" w:rsidRDefault="00C454F2" w:rsidP="00C454F2">
      <w:r w:rsidRPr="004E7998">
        <w:t>Для неработающих официально граждан, получающих теневые доходы, и «профессиональных бездельников» на иждивении можно было бы ввести фиксированные НДФЛ и взнос в фонд обязательного медицинского страхования (ОМС), поскольку они пользуются социальными благами, не платя ничего в государственную казну. Такое мнение высказал в колонке для РБК профессор Финансового университета при правительстве России Александр Сафонов.</w:t>
      </w:r>
    </w:p>
    <w:p w14:paraId="001B7270" w14:textId="77777777" w:rsidR="00C454F2" w:rsidRPr="004E7998" w:rsidRDefault="00C454F2" w:rsidP="00C454F2">
      <w:r w:rsidRPr="004E7998">
        <w:t>Он рассуждает о том, кого из неработающих граждан можно было бы вовлечь на рынок труда в условиях рекордного кадрового дефицита, и приходит к выводу, что из почти 15 млн неработающих россиян трудоспособного возраста теоретически можно задействовать лишь около 1,5 млн человек. Причем часть из них, по словам Сафонова, и так работает, но неофициально, а часть — просто не хочет. Одним из способов «обеления» доходов обеспеченных неработающих он называет введение института уплаты минимальных страховых взносов и НДФЛ.</w:t>
      </w:r>
    </w:p>
    <w:p w14:paraId="3801F60D" w14:textId="77777777" w:rsidR="00C454F2" w:rsidRPr="004E7998" w:rsidRDefault="00C454F2" w:rsidP="00C454F2">
      <w:r w:rsidRPr="004E7998">
        <w:t xml:space="preserve">В частности, эксперт признает, что вовлечение в занятость рантье — нереализуемая задача, поскольку у них и так есть постоянный достаточный для жизни доход. «Основной путь в работе с ними — это обеление, потому что множество рантье, в </w:t>
      </w:r>
      <w:r w:rsidRPr="004E7998">
        <w:lastRenderedPageBreak/>
        <w:t>частности в сфере недвижимости, по-прежнему зарабатывают «в тени». Для этого необходим ряд мер, а именно введение в отношении таких лиц обязательных страховых взносов в систему ОМС и уплату фиксированного подоходного налога (если не представлены доказательства законного происхождения средств, на которые данные граждане живут)», — предлагает он.</w:t>
      </w:r>
    </w:p>
    <w:p w14:paraId="3E490F84" w14:textId="77777777" w:rsidR="00C454F2" w:rsidRPr="004E7998" w:rsidRDefault="00C454F2" w:rsidP="00C454F2">
      <w:r w:rsidRPr="004E7998">
        <w:t>За неработающее население взносы в систему ОМС уплачивают власти регионов. Общую численность неработающего населения, застрахованного по ОМС, Федеральный фонд обязательного медицинского страхования оценивал в 79,9 млн человек на начало 2024 года. В прошлом году объем взносов регионов на ОМС неработающего населения достиг 1,046 трлн руб. — на 16,5% больше, чем в 2023 году.</w:t>
      </w:r>
    </w:p>
    <w:p w14:paraId="13E5050F" w14:textId="77777777" w:rsidR="00C454F2" w:rsidRPr="004E7998" w:rsidRDefault="00C454F2" w:rsidP="00C454F2">
      <w:r w:rsidRPr="004E7998">
        <w:t>Из них большую долю составляют дети (их количество оценивается правительством в 30 млн) и неработающие пенсионеры (на 1 марта 2025 года их количество составляло почти 33 млн). Остальная часть — это предполагаемые неработающие в трудоспособном возрасте, при этом среди них есть, например, люди, уехавшие за границу, получившие когда-то полис ОМС; люди, которые официально не работают, но получают значительный пассивный доход, а также граждане, которые заняты в теневом секторе. Численность работающего населения, застрахованного по ОМС, фонд оценивал в 63,9 млн человек.</w:t>
      </w:r>
    </w:p>
    <w:p w14:paraId="53FFDC93" w14:textId="77777777" w:rsidR="00C454F2" w:rsidRPr="004E7998" w:rsidRDefault="00C454F2" w:rsidP="00C454F2">
      <w:r w:rsidRPr="004E7998">
        <w:t>Аналогичные меры — обязательный минимальный годовой взнос в систему ОМС и уплату нормативного НДФЛ, рассчитываемого на основе МРОТ, — Сафонов считает целесообразным применять к людям, которых он характеризует как «профессиональных бездельников». Это дети богатых родителей, домохозяйки, лица, живущие за счет своих родственников или знакомых, граждане, получающие пособия на детей (за исключением тех, кто ухаживает за инвалидами, или многодетных родителей), «профессиональные безработные».</w:t>
      </w:r>
    </w:p>
    <w:p w14:paraId="19BDE239" w14:textId="77777777" w:rsidR="00C454F2" w:rsidRPr="004E7998" w:rsidRDefault="00C454F2" w:rsidP="00C454F2">
      <w:r w:rsidRPr="004E7998">
        <w:t>«Все-таки общество в рамках социальной справедливости может предъявить им требования в софинансировании системы здравоохранения и общей инфраструктуры. Да, они проживают в собственных домах, но используют дороги, коммунальные мощности наравне с теми, кто это профинансировал через уплату НДФЛ», — рассуждает он.</w:t>
      </w:r>
    </w:p>
    <w:p w14:paraId="249C70FC" w14:textId="77777777" w:rsidR="00C454F2" w:rsidRPr="004E7998" w:rsidRDefault="00C454F2" w:rsidP="00C454F2">
      <w:r w:rsidRPr="004E7998">
        <w:t>Исходя из МРОТ 2025 года (22,44 тыс. руб.) платеж по НДФЛ мог бы составить 2,9 тыс. руб. в месяц.</w:t>
      </w:r>
    </w:p>
    <w:p w14:paraId="20A749F1" w14:textId="77777777" w:rsidR="00C454F2" w:rsidRPr="004E7998" w:rsidRDefault="00C454F2" w:rsidP="00C454F2">
      <w:r w:rsidRPr="004E7998">
        <w:t>Ранее РБК писал о разработанном Минтрудом правительственном плане мероприятий по противодействию нелегальной занятости на период 2025–2027 годов. Он среди прочего включает мероприятия по анализу численности и половозрастной структуры неработающих россиян трудоспособного возраста.</w:t>
      </w:r>
    </w:p>
    <w:p w14:paraId="4CCC6696" w14:textId="77777777" w:rsidR="00C454F2" w:rsidRPr="004E7998" w:rsidRDefault="00C454F2" w:rsidP="00C454F2">
      <w:hyperlink r:id="rId41" w:history="1">
        <w:r w:rsidRPr="004E7998">
          <w:rPr>
            <w:rStyle w:val="a3"/>
          </w:rPr>
          <w:t>https://www.rbc.ru/economics/12/05/2025/681b18189a79472c83175fe8</w:t>
        </w:r>
      </w:hyperlink>
      <w:r w:rsidRPr="004E7998">
        <w:t xml:space="preserve"> </w:t>
      </w:r>
    </w:p>
    <w:p w14:paraId="58885FA2" w14:textId="77777777" w:rsidR="00C454F2" w:rsidRPr="004E7998" w:rsidRDefault="00C454F2" w:rsidP="00C454F2">
      <w:pPr>
        <w:pStyle w:val="2"/>
      </w:pPr>
      <w:bookmarkStart w:id="140" w:name="_Toc99271711"/>
      <w:bookmarkStart w:id="141" w:name="_Toc99318657"/>
      <w:bookmarkStart w:id="142" w:name="_Toc198014947"/>
      <w:r w:rsidRPr="004E7998">
        <w:lastRenderedPageBreak/>
        <w:t>Газета.ру, 12.05.2025, «Идея не нова»: в Госдуме выступили против налога для богатых бездельников</w:t>
      </w:r>
      <w:bookmarkEnd w:id="142"/>
    </w:p>
    <w:p w14:paraId="02C9AD36" w14:textId="77777777" w:rsidR="00C454F2" w:rsidRPr="004E7998" w:rsidRDefault="00C454F2" w:rsidP="001B2B0C">
      <w:pPr>
        <w:pStyle w:val="3"/>
      </w:pPr>
      <w:bookmarkStart w:id="143" w:name="_Toc198014948"/>
      <w:r w:rsidRPr="004E7998">
        <w:t>Предложение обложить налогами неработающих людей, имеющих теневые доходы, не имеет жизненного потенциала. Таким мнением с «Газетой.Ru» поделился зампред комитета Госдумы по экономической политике Артем Кирьянов.</w:t>
      </w:r>
      <w:bookmarkEnd w:id="143"/>
    </w:p>
    <w:p w14:paraId="0E069E8D" w14:textId="77777777" w:rsidR="00C454F2" w:rsidRPr="004E7998" w:rsidRDefault="00C454F2" w:rsidP="00C454F2">
      <w:r w:rsidRPr="004E7998">
        <w:t>«Вопрос обеления экономики стоит очень остро. Действительно, мы понимаем, что если экономика России будет работать в белом режиме на 100%, то бюджетные доходы могли бы удвоиться. Исходя из этого, можно было бы по другому решать и вопросы, связанные и с экономическим развитием, и с социальной защитой тех категорий, которые в этом нуждаются. Однако идея, которая прозвучала, далеко не нова, и я бы не сказал, что она имеет жизненный потенциал. Все-таки обеление экономики мы проводим на основе работы с предпринимательским сообществом, на основе системы риск-анализа, на основе обработки больших данных. Видим, что неуклонно снижается количество людей, которые работают у работодателя по серым и черным схемам. Мы, конечно, в этом смысле далеки от завершения процесса, но тем не менее, вот этот путь представляется правильным, и усилия на этом направлении будем наращивать как на федеральном уровне в рамках работы соответствующих ведомств, так и на уровне регионов в рамках работы специальных межведомственных комиссий», - сказал он.</w:t>
      </w:r>
    </w:p>
    <w:p w14:paraId="2EFD47F7" w14:textId="77777777" w:rsidR="00C454F2" w:rsidRPr="004E7998" w:rsidRDefault="00C454F2" w:rsidP="00C454F2">
      <w:r w:rsidRPr="004E7998">
        <w:t>Кирьянов отметил, что работающие в теневом бизнесе граждане сами от этого страдают, поэтому и власти, и люди заинтересованы в выходе «в белый сектор экономики».</w:t>
      </w:r>
    </w:p>
    <w:p w14:paraId="45BE96D0" w14:textId="77777777" w:rsidR="00C454F2" w:rsidRPr="004E7998" w:rsidRDefault="00C454F2" w:rsidP="00C454F2">
      <w:r w:rsidRPr="004E7998">
        <w:t>«Естественно, что люди, которые вовлечены в теневой бизнес, прежде всего, страдают сами - это их проблемы с дальнейшим пенсионным обеспечением, это их проблемы с кредитной историей, с получением любых видов поддержки. И в этом смысле, я думаю, что и государство, и люди однозначно заинтересованы в том, чтобы выходить в белый сектор экономики. Но необходимо проводить работу на уровне малого и среднего бизнеса - в этом сегменте наиболее часто встречаются те самые нарушения, которые дают нам серый и черный сегмент экономики по доходам физических лиц», - добавил он.</w:t>
      </w:r>
    </w:p>
    <w:p w14:paraId="3BAC795D" w14:textId="77777777" w:rsidR="00C454F2" w:rsidRPr="004E7998" w:rsidRDefault="00C454F2" w:rsidP="00C454F2">
      <w:r w:rsidRPr="004E7998">
        <w:t>12 мая профессор Финансового университета при правительстве России Александр Сафонов в беседе с РБК заявил, что для неработающих официально граждан, получающих теневые доходы, и «профессиональных бездельников» на иждивении можно было бы ввести фиксированные НДФЛ и взнос в фонд обязательного медицинского страхования (ОМС), поскольку они пользуются социальными благами, не платя ничего в государственную казну. К «профессиональным бездельникам» он причислил домохозяек, граждан, получающих детские пособия, детей богатых родителей, а также всех тех, кто живет за счет своих родственников или знакомых. Налоговый платеж для таких лиц, рассчитанный исходя из величины МРОТ, мог бы составить 2,9 тыс. рублей в месяц.</w:t>
      </w:r>
    </w:p>
    <w:p w14:paraId="62B8A96B" w14:textId="77777777" w:rsidR="00111D7C" w:rsidRPr="004E7998" w:rsidRDefault="00C454F2" w:rsidP="00C454F2">
      <w:hyperlink r:id="rId42" w:history="1">
        <w:r w:rsidRPr="004E7998">
          <w:rPr>
            <w:rStyle w:val="a3"/>
          </w:rPr>
          <w:t>https://www.gazeta.ru/business/news/2025/05/12/25758422.shtml</w:t>
        </w:r>
      </w:hyperlink>
    </w:p>
    <w:p w14:paraId="0304766D" w14:textId="77777777" w:rsidR="0008249D" w:rsidRPr="004E7998" w:rsidRDefault="0008249D" w:rsidP="0008249D">
      <w:pPr>
        <w:pStyle w:val="2"/>
      </w:pPr>
      <w:bookmarkStart w:id="144" w:name="_Toc198014949"/>
      <w:r w:rsidRPr="004E7998">
        <w:lastRenderedPageBreak/>
        <w:t>РИА Новости, 12.05.2025, ВЭБ направил первые 7 млрд руб на производство поездов для ВСМ</w:t>
      </w:r>
      <w:bookmarkEnd w:id="144"/>
    </w:p>
    <w:p w14:paraId="5D3FD3AA" w14:textId="77777777" w:rsidR="0008249D" w:rsidRPr="004E7998" w:rsidRDefault="0008249D" w:rsidP="0008249D">
      <w:pPr>
        <w:pStyle w:val="3"/>
      </w:pPr>
      <w:bookmarkStart w:id="145" w:name="_Toc198014950"/>
      <w:r w:rsidRPr="004E7998">
        <w:t>ВЭБ направил первые 7 миллиардов рублей на производство поездов для высокоскоростной железнодорожной магистрали (ВСМ) Москва - Санкт-Петербург, сообщили в пресс-службе госкорпорации.</w:t>
      </w:r>
      <w:bookmarkEnd w:id="145"/>
    </w:p>
    <w:p w14:paraId="74A81712" w14:textId="4EFCFF77" w:rsidR="0008249D" w:rsidRPr="004E7998" w:rsidRDefault="0008249D" w:rsidP="0008249D">
      <w:r w:rsidRPr="004E7998">
        <w:t>"ВЭБ.РФ открыл финансирование проекту строительства завода серийного производства высокоскоростных поездов для ВСМ "</w:t>
      </w:r>
      <w:r w:rsidR="007B1402" w:rsidRPr="004E7998">
        <w:t>Москва — Санкт-Петербург</w:t>
      </w:r>
      <w:r w:rsidRPr="004E7998">
        <w:t>". Первые средства в размере порядка 7 миллиардов рублей направлены на финансирование договора генерального подряда", - сказано в сообщении.</w:t>
      </w:r>
    </w:p>
    <w:p w14:paraId="6F89F71C" w14:textId="77777777" w:rsidR="0008249D" w:rsidRPr="004E7998" w:rsidRDefault="0008249D" w:rsidP="0008249D">
      <w:r w:rsidRPr="004E7998">
        <w:t>Ранее наблюдательный совет ВЭБа одобрил условия участия госкорпорации в финансировании проекта в объеме до 33,915 миллиарда рублей на срок до 14,5 лет.</w:t>
      </w:r>
    </w:p>
    <w:p w14:paraId="1AD9EAD4" w14:textId="77777777" w:rsidR="0008249D" w:rsidRPr="004E7998" w:rsidRDefault="0008249D" w:rsidP="0008249D">
      <w:r w:rsidRPr="004E7998">
        <w:t>"Запуск производства высокоскоростных поездов планируется в 2027 году, начало серийного выпуска - в 2028 году. Проект реализуется АО "Уральские локомотивы". Бюджет проекта составляет около 43 миллиарда рублей", - отмечается в релизе.</w:t>
      </w:r>
    </w:p>
    <w:p w14:paraId="35129205" w14:textId="77777777" w:rsidR="0008249D" w:rsidRPr="004E7998" w:rsidRDefault="0008249D" w:rsidP="0008249D">
      <w:r w:rsidRPr="004E7998">
        <w:t>Также указывается, что в рамках проекта создания ВСМ Москва - Санкт-Петербург ВЭБ обеспечивает исполнение договоров поставки подвижного состава - размер предоставленных ВЭБом гарантий составляет порядка 52 миллиардов рублей.</w:t>
      </w:r>
    </w:p>
    <w:p w14:paraId="24789CD7" w14:textId="77777777" w:rsidR="0008249D" w:rsidRPr="004E7998" w:rsidRDefault="0008249D" w:rsidP="0008249D">
      <w:r w:rsidRPr="004E7998">
        <w:t>Комплекс по производству высокоскоростных электропоездов общей площадью 60 тысяч квадратных метров строится на площадке завода "Уральские локомотивы" в Верхней Пышме, уточнили в пресс-службе.</w:t>
      </w:r>
    </w:p>
    <w:p w14:paraId="4225A179" w14:textId="77777777" w:rsidR="0008249D" w:rsidRDefault="0008249D" w:rsidP="0008249D">
      <w:r w:rsidRPr="004E7998">
        <w:t>Высокоскоростной считается специализированная электрифицированная двухпутная железнодорожная линия для эксплуатации поездов со скоростями от 200 до 400 километров в час. Пока в России таких дорог нет. Пилотным проектом станет ВСМ между Москвой и Санкт-Петербургом. Строительство основного участка магистрали планируется начать в середине 2025 года. Дорога будет полностью запущена 1 апреля 2028 года. Время в пути составит 2 часа 15 минут.</w:t>
      </w:r>
    </w:p>
    <w:p w14:paraId="38B06FBB" w14:textId="77777777" w:rsidR="0008249D" w:rsidRDefault="0008249D" w:rsidP="0008249D">
      <w:pPr>
        <w:pStyle w:val="2"/>
      </w:pPr>
      <w:bookmarkStart w:id="146" w:name="_Toc198014951"/>
      <w:r>
        <w:t>Коммерсантъ, 12.05.2025</w:t>
      </w:r>
      <w:r w:rsidRPr="00C87A90">
        <w:t xml:space="preserve">, </w:t>
      </w:r>
      <w:r>
        <w:t>Бюджет возвращают в реальность</w:t>
      </w:r>
      <w:bookmarkEnd w:id="146"/>
    </w:p>
    <w:p w14:paraId="63BB2B6E" w14:textId="77777777" w:rsidR="0008249D" w:rsidRDefault="0008249D" w:rsidP="0008249D">
      <w:pPr>
        <w:pStyle w:val="3"/>
      </w:pPr>
      <w:bookmarkStart w:id="147" w:name="_Toc198014952"/>
      <w:r>
        <w:t>Правительство внесло в Госдуму законопроект о приведении федерального бюджета 2025 года в соответствие с изменившимися макроэкономическими реалиями. Из-за серьезно просевшей в цене нефти и незапланированного укрепления рубля изменения коснутся прежде всего нефтегазовой части доходов, которая будет урезана почти на четверть, и соответственно — размера дефицита, увеличивающегося в три раза. Расходы-2025 при всем этом не сокращаются, а даже увеличиваются, сделать это позволяет бюджетное правило, привязавшее их к несколько выросшим ненефтегазовым поступлениям.</w:t>
      </w:r>
      <w:bookmarkEnd w:id="147"/>
    </w:p>
    <w:p w14:paraId="1E7DF447" w14:textId="77777777" w:rsidR="0008249D" w:rsidRDefault="0008249D" w:rsidP="0008249D">
      <w:r>
        <w:t>Внесенная в понедельник в Госдуму новая редакция закона о бюджете на 2025 год в целом была одобрена на заседании правительства еще 30 апреля (см. «Ъ-Онлайн» от 30 апреля) и с тех пор дорабатывалась. Тогда же Белый дом поддержал и корректировку макропрогноза на этот год, которая и стала главной причиной «перетряски» бюджета. Присланный сейчас в Госдуму пакет (кроме закона о бюджете на трехлетку правится еще и Бюджетный кодекс) расписывает и обосновывает вносимые корректировки.</w:t>
      </w:r>
    </w:p>
    <w:p w14:paraId="61110F0C" w14:textId="77777777" w:rsidR="0008249D" w:rsidRDefault="0008249D" w:rsidP="0008249D">
      <w:r>
        <w:lastRenderedPageBreak/>
        <w:t>Основные изменения макропараметров, повлиявшие на бюджет, это существенное повышение оценки инфляции — с 4,5% до 7,6%, снижение прогноза стоимости российской нефти с $69,7 до $56 за баррель, корректировка курса рубля с 96,5 до 94,3 руб./$. Кроме того, при незначительном снижении прогнозного объема импорта — с $309,2 млрд до $308,8 млрд (на 0,1%) — ожидания по экспорту сокращены с $446,4 млрд до $411 млрд (минус 7,9%).</w:t>
      </w:r>
    </w:p>
    <w:p w14:paraId="667B3598" w14:textId="77777777" w:rsidR="0008249D" w:rsidRDefault="0008249D" w:rsidP="0008249D">
      <w:r>
        <w:t>Из-за этих и других изменений доходы бюджета в 2025 году упадут с прежде ожидавшихся 40,3 трлн до 38,5 трлн руб., то есть на 1,8 трлн руб., или на 4,5%. Сокращение фиксируется не только в рублях, но и в относительном выражении — с 18,8% до 17,4% ВВП. Все сжатие поступлений произойдет из-за падения нефтегазовых доходов, которые сократятся с 10,9 трлн до 8,3 трлн руб., то есть сразу на 2,6 трлн руб.</w:t>
      </w:r>
    </w:p>
    <w:p w14:paraId="1FC3FA30" w14:textId="77777777" w:rsidR="0008249D" w:rsidRDefault="0008249D" w:rsidP="0008249D">
      <w:r>
        <w:t>Общее снижение поступлений отчасти компенсировано ростом ненефтегазовых доходов — плюс 0,8 трлн руб., до 30,2 трлн руб. Эти дополнительные доходы дадут, в частности, НДС (за счет увеличения номинального объема ВВП и ожидаемого роста собираемости налога при снижении импорта в рублевом выражении), внутренние акцизы (главным образом на табачную продукцию — из-за роста облагаемых объемов реализации) и НДФЛ (в основном за счет более высокой базы, сложившейся по итогам 2024 года, а также корректировки уровня зарплатного фонда).</w:t>
      </w:r>
    </w:p>
    <w:p w14:paraId="3C61C17B" w14:textId="77777777" w:rsidR="0008249D" w:rsidRDefault="0008249D" w:rsidP="0008249D">
      <w:r>
        <w:t>Расходная часть бюджета-2025 при этом несколько вырастет (на 2%) — с 41,5 трлн до 42,3 трлн руб. Такое увеличение трат при общем падении поступлений соответствует бюджетному правилу, позволяющему наращивать расходы на сумму ненефтегазовых допдоходов, то есть на те же 0,8 трлн руб. Согласно пояснительной записке к законопроекту, эти добавочные 829 млрд руб. разойдутся, в частности, по следующим «адресам»: 279 млрд руб. пойдут на льготные ипотечные программы, 55 млрд — на поддержку льготного кредитования АПК, на снижение затрат на транспортировку сельхозпродукции и другие нужды аграриев. 48 млрд руб. получит ВЭБ.РФ на возмещение расходов в связи с предоставлением кредитов по линии «фабрики» проектного финансирования. 23 млрд руб. составит резервирование ассигнований на установление дополнительных выплат к денежному довольствию, а также обеспечение жильем сотрудников МВД.</w:t>
      </w:r>
    </w:p>
    <w:p w14:paraId="0D484E73" w14:textId="77777777" w:rsidR="0008249D" w:rsidRDefault="0008249D" w:rsidP="0008249D">
      <w:r>
        <w:t>Другой блок дополнительных расходов — на 73 млрд руб.— связан с необходимостью индексировать обязательства государства из-за того, что инфляция оказалась выше планируемой (стипендии, военные пенсии и прочие социальные выплаты отдельным категориям, зарплаты бюджетников и учреждений и денежное довольствие военнослужащих). 32 млрд руб. предусмотрены на «майские» и иные указы, касающиеся отдельных категорий работников федеральных учреждений, 16 млрд — на трансферты Фонду пенсионного и социального страхования.</w:t>
      </w:r>
    </w:p>
    <w:p w14:paraId="29F63F30" w14:textId="77777777" w:rsidR="0008249D" w:rsidRDefault="0008249D" w:rsidP="0008249D">
      <w:r>
        <w:t>Сжатие доходов при росте расходов ожидаемо привело увеличению планируемого в 2025 году дефицита бюджета — до 3,8 трлн руб., или 1,7% ВВП. Это более чем втрое выше пока действующего ориентира в 1,2 трлн руб., или 0,5% ВВП.</w:t>
      </w:r>
    </w:p>
    <w:p w14:paraId="66E2CAC2" w14:textId="77777777" w:rsidR="0008249D" w:rsidRDefault="0008249D" w:rsidP="0008249D">
      <w:r>
        <w:t>Впрочем, несмотря на такое резкое увеличение показателя, пока он не выглядит критичным — примерно таким же дефицит был и в 2024 году (3,5 трлн руб., или те же 1,7% ВВП).</w:t>
      </w:r>
    </w:p>
    <w:p w14:paraId="258968C4" w14:textId="77777777" w:rsidR="0008249D" w:rsidRDefault="0008249D" w:rsidP="0008249D">
      <w:r>
        <w:lastRenderedPageBreak/>
        <w:t>Увеличение дефицита потребовало изменения источников его покрытия. Планируя бюджет, Минфин рассчитывал использовать на эти нужды 1,8 трлн руб. дополнительных нефтегазовых доходов — теперь их не будет. Поэтому властям придется вновь использовать на закрытие дефицита накопления ФНБ (от этой практики последних трех лет в 2025-м планировалось отказаться). Впрочем, изъято из него будет не так уж много — 447 млрд руб., и тоже в соответствии с бюджетным правилом. Увеличения государственных заимствований — другого источника закрытия дефицита — не потребуется: объем такого чистого привлечения госбумаг (с учетом погашения) сохранен в размере 3,4 трлн руб.</w:t>
      </w:r>
    </w:p>
    <w:p w14:paraId="2384FD73" w14:textId="77777777" w:rsidR="0008249D" w:rsidRDefault="0008249D" w:rsidP="0008249D">
      <w:r>
        <w:t>Вадим Вислогузов</w:t>
      </w:r>
    </w:p>
    <w:p w14:paraId="3FFBDAE0" w14:textId="77777777" w:rsidR="0008249D" w:rsidRDefault="0008249D" w:rsidP="0008249D">
      <w:pPr>
        <w:pStyle w:val="2"/>
      </w:pPr>
      <w:bookmarkStart w:id="148" w:name="_Toc198014953"/>
      <w:r>
        <w:t>Журнал Профиль, 12.05.2025</w:t>
      </w:r>
      <w:r w:rsidRPr="00FF6030">
        <w:t xml:space="preserve">, </w:t>
      </w:r>
      <w:r>
        <w:t>План борьбы с нелегальной занятостью до 2027 года утвердило правительство России</w:t>
      </w:r>
      <w:bookmarkEnd w:id="148"/>
    </w:p>
    <w:p w14:paraId="3C08A2C2" w14:textId="77777777" w:rsidR="0008249D" w:rsidRDefault="0008249D" w:rsidP="0008249D">
      <w:pPr>
        <w:pStyle w:val="3"/>
      </w:pPr>
      <w:bookmarkStart w:id="149" w:name="_Toc198014954"/>
      <w:r>
        <w:t>Кабинет министров РФ утвердил план мероприятий, состоящий из 18 пунктов и направленный на борьбу с нелегальным трудоустройством на 2025-2027 годы. Об этом стало известно в понедельник, 12 мая 2025 года, из информации, распространенной пресс-службой Министерства труда и социальной защиты РФ. Кроме того, соответствующее опубликовано на официальном портале правовой информации.</w:t>
      </w:r>
      <w:bookmarkEnd w:id="149"/>
    </w:p>
    <w:p w14:paraId="3258CF15" w14:textId="77777777" w:rsidR="0008249D" w:rsidRDefault="0008249D" w:rsidP="0008249D">
      <w:r>
        <w:t>Замминистра труда и социальной защиты РФ Дмитрий Платыгин заявил, что нелегальное трудоустройство приводит к тому, что сотрудники сталкиваются с более низкой социальной защитой и недобросовестной конкуренцией на рынке труда. Он подчеркнул, что работодатель, когда отказывается оформлять трудовые отношения, снимает с себя ответственность за обеспечение безопасности сотрудников. Кроме того, время работы без официального оформления не дает возможности сформировать стаж для получения пенсии.</w:t>
      </w:r>
    </w:p>
    <w:p w14:paraId="140D33F8" w14:textId="77777777" w:rsidR="0008249D" w:rsidRDefault="0008249D" w:rsidP="0008249D">
      <w:r>
        <w:t>"Задача - создать такие условия на рынке труда, которые позволят работающим гражданам пользоваться всеми предусмотренными социальными гарантиями - отпусками, больничными, выплатами в связи с рождением ребенка и уходом за ним", - цитируют в сообщении заместителя министра труда и социальной защиты РФ Дмитрия Платыгина.</w:t>
      </w:r>
    </w:p>
    <w:p w14:paraId="598F74AE" w14:textId="77777777" w:rsidR="0008249D" w:rsidRDefault="0008249D" w:rsidP="0008249D">
      <w:r>
        <w:t>План по борьбе с нелегальным трудоустройством включает 18 мер, реализация и эффективность которых будет регулярно контролироваться на основе ежеквартального мониторинга, проводимого Рострудом и региональными органами власти.</w:t>
      </w:r>
    </w:p>
    <w:p w14:paraId="6F7C0AE7" w14:textId="77777777" w:rsidR="0008249D" w:rsidRDefault="0008249D" w:rsidP="0008249D">
      <w:r>
        <w:t>Большая часть плана прорабатывается в направлении профилактики нелегальной трудовой занятости. В этом контексте Дмитрий Платыгин акцентировал внимание на подмене трудовых отношений гражданско-правовыми.</w:t>
      </w:r>
    </w:p>
    <w:p w14:paraId="04BB3C01" w14:textId="77777777" w:rsidR="0008249D" w:rsidRDefault="0008249D" w:rsidP="0008249D">
      <w:r>
        <w:t>"Еще одно важное направление - совершенствование мер поддержки трудоустройства. Для этого регионы будут анализировать, какие группы граждан чаще сталкиваются с трудностями в поиске работы, и донастраивать наши инструменты с учетом потребностей тех или иных групп соискателей", - отметил замминистра.</w:t>
      </w:r>
    </w:p>
    <w:p w14:paraId="1DF99E0D" w14:textId="77777777" w:rsidR="0008249D" w:rsidRDefault="0008249D" w:rsidP="0008249D">
      <w:r>
        <w:t xml:space="preserve">Ответственность за исполнение мер, предложенных в плане, на федеральном уровне будет возложена на Министерство труда и социальной защиты РФ. Контроль за </w:t>
      </w:r>
      <w:r>
        <w:lastRenderedPageBreak/>
        <w:t>работой региональных межведомственных комиссий по борьбе с нелегальной занятостью обеспечивает Роструд.</w:t>
      </w:r>
    </w:p>
    <w:p w14:paraId="0C31083B" w14:textId="77777777" w:rsidR="0008249D" w:rsidRDefault="0008249D" w:rsidP="0008249D">
      <w:r>
        <w:t>В Минтруде также отметили, что в течение предыдущих лет уже велись работы по легализации трудовых отношений в рамках плана действий 2022-2024 гг. с целью снижения теневой занятости. По данным Роструда, в результате проведенных проверок трудовые отношения более чем с 2,2 млн работников (98% от числа выявленных) были легализованы за последние три года.</w:t>
      </w:r>
    </w:p>
    <w:p w14:paraId="62D1DBB6" w14:textId="77777777" w:rsidR="0008249D" w:rsidRPr="00FF6030" w:rsidRDefault="0008249D" w:rsidP="0008249D">
      <w:hyperlink r:id="rId43" w:history="1">
        <w:r w:rsidRPr="0030793D">
          <w:rPr>
            <w:rStyle w:val="a3"/>
          </w:rPr>
          <w:t>https://mirtesen.ru/pad/43661142362</w:t>
        </w:r>
      </w:hyperlink>
      <w:r w:rsidRPr="00FF6030">
        <w:t xml:space="preserve"> </w:t>
      </w:r>
    </w:p>
    <w:p w14:paraId="61485665" w14:textId="77777777" w:rsidR="00C454F2" w:rsidRPr="004E7998" w:rsidRDefault="00C454F2" w:rsidP="00C454F2"/>
    <w:p w14:paraId="2F274971" w14:textId="77777777" w:rsidR="00111D7C" w:rsidRPr="004E7998" w:rsidRDefault="00111D7C" w:rsidP="00111D7C">
      <w:pPr>
        <w:pStyle w:val="251"/>
      </w:pPr>
      <w:bookmarkStart w:id="150" w:name="_Toc99271712"/>
      <w:bookmarkStart w:id="151" w:name="_Toc99318658"/>
      <w:bookmarkStart w:id="152" w:name="_Toc165991078"/>
      <w:bookmarkStart w:id="153" w:name="_Toc198014955"/>
      <w:bookmarkEnd w:id="140"/>
      <w:bookmarkEnd w:id="141"/>
      <w:r w:rsidRPr="004E7998">
        <w:lastRenderedPageBreak/>
        <w:t>НОВОСТИ ЗАРУБЕЖНЫХ ПЕНСИОННЫХ СИСТЕМ</w:t>
      </w:r>
      <w:bookmarkEnd w:id="150"/>
      <w:bookmarkEnd w:id="151"/>
      <w:bookmarkEnd w:id="152"/>
      <w:bookmarkEnd w:id="153"/>
    </w:p>
    <w:p w14:paraId="11394B58" w14:textId="77777777" w:rsidR="00111D7C" w:rsidRPr="004E7998" w:rsidRDefault="00111D7C" w:rsidP="00111D7C">
      <w:pPr>
        <w:pStyle w:val="10"/>
      </w:pPr>
      <w:bookmarkStart w:id="154" w:name="_Toc99271713"/>
      <w:bookmarkStart w:id="155" w:name="_Toc99318659"/>
      <w:bookmarkStart w:id="156" w:name="_Toc165991079"/>
      <w:bookmarkStart w:id="157" w:name="_Toc198014956"/>
      <w:r w:rsidRPr="004E7998">
        <w:t>Новости пенсионной отрасли стран ближнего зарубежья</w:t>
      </w:r>
      <w:bookmarkEnd w:id="154"/>
      <w:bookmarkEnd w:id="155"/>
      <w:bookmarkEnd w:id="156"/>
      <w:bookmarkEnd w:id="157"/>
    </w:p>
    <w:p w14:paraId="5E0C39E5" w14:textId="77777777" w:rsidR="00090318" w:rsidRPr="004E7998" w:rsidRDefault="00090318" w:rsidP="00090318">
      <w:pPr>
        <w:pStyle w:val="2"/>
      </w:pPr>
      <w:bookmarkStart w:id="158" w:name="_Toc198014957"/>
      <w:r w:rsidRPr="004E7998">
        <w:t>inbusiness.kz, 12.05.2025, ЕНПФ не может найти владельцев миллиардов пенсионных тенге</w:t>
      </w:r>
      <w:bookmarkEnd w:id="158"/>
    </w:p>
    <w:p w14:paraId="1615F89C" w14:textId="77777777" w:rsidR="00090318" w:rsidRPr="004E7998" w:rsidRDefault="00090318" w:rsidP="001B2B0C">
      <w:pPr>
        <w:pStyle w:val="3"/>
      </w:pPr>
      <w:bookmarkStart w:id="159" w:name="_Toc198014958"/>
      <w:r w:rsidRPr="004E7998">
        <w:t>Согласно данным отчета ЕНПФ об объемах пенсионных накоплений по областям и городам Республики Казахстан по состоянию на 1 марта 2025 года, сумма пенсионных накоплений по неидентифицированным вкладчикам составляет 6,6 млрд тенге.</w:t>
      </w:r>
      <w:bookmarkEnd w:id="159"/>
    </w:p>
    <w:p w14:paraId="63EF3A28" w14:textId="77777777" w:rsidR="00090318" w:rsidRPr="004E7998" w:rsidRDefault="00090318" w:rsidP="00090318">
      <w:r w:rsidRPr="004E7998">
        <w:t xml:space="preserve">Почему так вышло, что данная сумма оказалась не в чьей-либо собственности и каковы основные причины возникновения неидентифицированных пенсионных накоплений? Редакция inbusiness.kz обратилась за разъяснением к Единому пенсионному фонду (ЕНПФ).  </w:t>
      </w:r>
    </w:p>
    <w:p w14:paraId="6B97074A" w14:textId="77777777" w:rsidR="00090318" w:rsidRPr="004E7998" w:rsidRDefault="00090318" w:rsidP="00090318">
      <w:r w:rsidRPr="004E7998">
        <w:t>Что собой представляют ничейные пенсионные накопления и в чем истоки проблемы?</w:t>
      </w:r>
    </w:p>
    <w:p w14:paraId="1BFF9E44" w14:textId="77777777" w:rsidR="00090318" w:rsidRPr="004E7998" w:rsidRDefault="00090318" w:rsidP="00090318">
      <w:r w:rsidRPr="004E7998">
        <w:t>Как пояснили в фонде, согласно установленным правилам, "неидентифицированные" вкладчики (получатели пенсионных выплат) – это категория лиц, чьи пенсионные накопления, формируемые за счет обязательных пенсионных взносов (ОПВ), добровольных пенсионных взносов, характеризуются отсутствием индивидуальных идентификационных номеров (ИИН) или содержат некорректные реквизиты. К таким некорректным реквизитам относятся ошибки в фамилиях, именах, отчествах и датах рождения. Следовательно, пенсионные накопления таких лиц классифицируются как невостребованные суммы.</w:t>
      </w:r>
    </w:p>
    <w:p w14:paraId="38675E43" w14:textId="77777777" w:rsidR="00090318" w:rsidRPr="004E7998" w:rsidRDefault="00090318" w:rsidP="00090318">
      <w:r w:rsidRPr="004E7998">
        <w:t>"Формирование неидентифицированных счетов уходит корнями в ранние этапы развития накопительной пенсионной системы. В частности, индивидуальные пенсионные счета для учета ОПВ открывались в Государственном накопительном пенсионном фонде (ГНПФ) для лиц, которые еще не определились с выбором накопительного пенсионного фонда. Это приводило к ситуациям, когда на одно физическое лицо могло быть открыто несколько ИПС в разных фондах", – отметили в фонде.</w:t>
      </w:r>
    </w:p>
    <w:p w14:paraId="7097F5B9" w14:textId="77777777" w:rsidR="00090318" w:rsidRPr="004E7998" w:rsidRDefault="00090318" w:rsidP="00090318">
      <w:r w:rsidRPr="004E7998">
        <w:t>Кроме того, как утверждают в ЕНПФ, распространенной проблемой были ошибки, допускаемые бухгалтериями работодателей при перечислении ОПВ. Ошибки в реквизитах, таких как Ф. И. О. и дата рождения, также приводили к открытию нескольких ИПС на одного человека.</w:t>
      </w:r>
      <w:r w:rsidRPr="004E7998">
        <w:cr/>
      </w:r>
    </w:p>
    <w:p w14:paraId="10BA9BB1" w14:textId="77777777" w:rsidR="00090318" w:rsidRPr="004E7998" w:rsidRDefault="00090318" w:rsidP="00090318">
      <w:r w:rsidRPr="004E7998">
        <w:t>Поэтому накопления признаются невостребованными из-за невозможности идентифицировать лицо, которому они принадлежат, вследствие отсутствия ИИН или ошибок в реквизитах.</w:t>
      </w:r>
    </w:p>
    <w:p w14:paraId="61F394EA" w14:textId="77777777" w:rsidR="00090318" w:rsidRPr="004E7998" w:rsidRDefault="00090318" w:rsidP="00090318">
      <w:r w:rsidRPr="004E7998">
        <w:lastRenderedPageBreak/>
        <w:t>"Все ИПС неидентифицированных вкладчиков – получателей пенсионных выплат, открытые ранее, были переданы из НПФ в ЕНПФ в период 2013-2014 годов в рамках передачи пенсионных активов и обязательств. То есть ЕНПФ не открывал данные ИПС", – подчеркнули в фонде.</w:t>
      </w:r>
    </w:p>
    <w:p w14:paraId="58A4B703" w14:textId="77777777" w:rsidR="00090318" w:rsidRPr="004E7998" w:rsidRDefault="00090318" w:rsidP="00090318">
      <w:r w:rsidRPr="004E7998">
        <w:t>Меры, предпринимаемые ЕНПФ для идентификации вкладчиков</w:t>
      </w:r>
    </w:p>
    <w:p w14:paraId="420DDE68" w14:textId="77777777" w:rsidR="00090318" w:rsidRPr="004E7998" w:rsidRDefault="00090318" w:rsidP="00090318">
      <w:r w:rsidRPr="004E7998">
        <w:t>В ЕНПФ журналисту inbusiness.kz подробно рассказали, какие систематические действия предпринимаются для идентификации получателей пенсионных выплат и приведения в соответствие данных пенсионных счетов:</w:t>
      </w:r>
    </w:p>
    <w:p w14:paraId="291A2056" w14:textId="77777777" w:rsidR="00090318" w:rsidRPr="004E7998" w:rsidRDefault="00090318" w:rsidP="00090318">
      <w:r w:rsidRPr="004E7998">
        <w:t xml:space="preserve">    ЕНПФ проводит тщательное сопоставление реквизитов неидентифицированных вкладчиков с реквизитами вкладчиков в своей информационной системе. Этот процесс включает в себя фонетический поиск (выявление схожих по произношению фамилий, имен и отчеств) и учет транслитерации при написании Ф. И. О. на казахском и русском языках.</w:t>
      </w:r>
    </w:p>
    <w:p w14:paraId="6A5753F0" w14:textId="77777777" w:rsidR="00090318" w:rsidRPr="004E7998" w:rsidRDefault="00090318" w:rsidP="00090318">
      <w:r w:rsidRPr="004E7998">
        <w:t xml:space="preserve">    Осуществляется сверка реквизитов (фамилия, имя, отчество, дата рождения) вкладчиков с государственной базой данных "Физические лица". Это позволяет в том числе установить наличие ИИН.</w:t>
      </w:r>
    </w:p>
    <w:p w14:paraId="333C1014" w14:textId="77777777" w:rsidR="00090318" w:rsidRPr="004E7998" w:rsidRDefault="00090318" w:rsidP="00090318">
      <w:r w:rsidRPr="004E7998">
        <w:t xml:space="preserve">    В случаях, когда вкладчики идентифицируются, но выявляются некорректные реквизиты, ЕНПФ приводит их в соответствие с данными Государственной базы данных "Физические лица".</w:t>
      </w:r>
    </w:p>
    <w:p w14:paraId="2241ACB4" w14:textId="77777777" w:rsidR="00090318" w:rsidRPr="004E7998" w:rsidRDefault="00090318" w:rsidP="00090318">
      <w:r w:rsidRPr="004E7998">
        <w:t>С 2014 года количество неидентифицированных ИПС сократилось более чем на 800 тыс. Сумма неидентифицированных накоплений за указанный период также снизилась – с 6,8 млрд тенге до 2,9 млрд тенге.</w:t>
      </w:r>
    </w:p>
    <w:p w14:paraId="4C8B3C46" w14:textId="77777777" w:rsidR="00090318" w:rsidRPr="004E7998" w:rsidRDefault="00090318" w:rsidP="00090318">
      <w:r w:rsidRPr="004E7998">
        <w:t>С момента создания ЕНПФ в августе 2013 года зачисление ОПВ осуществляется в автоматическом режиме. Основанием для зачисления служат сведения, указанные в электронных списках физических лиц к платежным поручениям работодателей, включая данные об ИИН.</w:t>
      </w:r>
    </w:p>
    <w:p w14:paraId="14941CD4" w14:textId="77777777" w:rsidR="00090318" w:rsidRPr="004E7998" w:rsidRDefault="00090318" w:rsidP="00090318">
      <w:r w:rsidRPr="004E7998">
        <w:t>Начиная с января 2019 года ИПС для учета ОПВ открываются в ЕНПФ в беззаявительном порядке при поступлении первичного ОПВ. При этом все данные, необходимые для идентификации вкладчика, ЕНПФ получает по ИИН из государственной базы данных "Физические лица". Это позволило исключить ошибки при открытии пенсионных счетов.</w:t>
      </w:r>
    </w:p>
    <w:p w14:paraId="1122AADD" w14:textId="77777777" w:rsidR="00090318" w:rsidRPr="004E7998" w:rsidRDefault="00090318" w:rsidP="00090318">
      <w:r w:rsidRPr="004E7998">
        <w:t>Перечисление пенсионных взносов в ЕНПФ осуществляется через НАО "Государственная корпорация "Правительство для граждан", которое в свою очередь осуществляет проверку на корректность реквизитов в соответствии с данными ГБДФЛ.</w:t>
      </w:r>
    </w:p>
    <w:p w14:paraId="7A019C73" w14:textId="77777777" w:rsidR="00090318" w:rsidRPr="004E7998" w:rsidRDefault="00090318" w:rsidP="00090318">
      <w:r w:rsidRPr="004E7998">
        <w:t>Инвестиционный доход на неидентифицированные накопления</w:t>
      </w:r>
    </w:p>
    <w:p w14:paraId="2ADBE283" w14:textId="77777777" w:rsidR="00090318" w:rsidRPr="004E7998" w:rsidRDefault="00090318" w:rsidP="00090318">
      <w:r w:rsidRPr="004E7998">
        <w:t>В ЕНПФ добавили, что на неидентифицированные накопления также начисляется инвестиционный доход. Согласно установленным правилам, при поступлении взноса на ИПС вкладчика ЕНПФ пересчитывает поступившую сумму в эквивалентное количество условных единиц, определяемых по текущей стоимости на начало даты поступления взноса. Операции по списанию сумм с ИПС вкладчика также осуществляются ЕНПФ по текущей стоимости условной единицы на начало даты списания.</w:t>
      </w:r>
    </w:p>
    <w:p w14:paraId="508D8372" w14:textId="77777777" w:rsidR="00090318" w:rsidRPr="004E7998" w:rsidRDefault="00090318" w:rsidP="00090318">
      <w:r w:rsidRPr="004E7998">
        <w:lastRenderedPageBreak/>
        <w:t>В случае идентификации вкладчика с некорректными реквизитами ЕНПФ производит операции объединения на ИПС идентифицированного вкладчика с учетом начисленного инвестиционного дохода за весь период нахождения на ИПС с некорректными реквизитами.</w:t>
      </w:r>
    </w:p>
    <w:p w14:paraId="5FF88DAB" w14:textId="77777777" w:rsidR="00090318" w:rsidRPr="004E7998" w:rsidRDefault="00090318" w:rsidP="00090318">
      <w:r w:rsidRPr="004E7998">
        <w:t>Что делать, если вы обнаружили ошибку</w:t>
      </w:r>
    </w:p>
    <w:p w14:paraId="5D5FD07B" w14:textId="77777777" w:rsidR="00090318" w:rsidRPr="004E7998" w:rsidRDefault="00090318" w:rsidP="00090318">
      <w:r w:rsidRPr="004E7998">
        <w:t>В соответствии с правилами, в случае обнаружения ошибок в реквизитах ОПВ, допущенных при перечислении, вкладчику ОПВ необходимо обратиться в государственную корпорацию с заявлением об исправлении ошибок. К заявлению прилагается справка-подтверждение, выданная агентом по установленной форме.</w:t>
      </w:r>
    </w:p>
    <w:p w14:paraId="3FCDE616" w14:textId="77777777" w:rsidR="00090318" w:rsidRPr="004E7998" w:rsidRDefault="00090318" w:rsidP="00090318">
      <w:r w:rsidRPr="004E7998">
        <w:t>ЕНПФ подчеркивает важность корректного указания данных при перечислении пенсионных взносов и проводит работу по повышению осведомленности работодателей и вкладчиков о соответствующих правилах.</w:t>
      </w:r>
    </w:p>
    <w:p w14:paraId="5900A6F1" w14:textId="77777777" w:rsidR="00090318" w:rsidRPr="004E7998" w:rsidRDefault="00090318" w:rsidP="00090318">
      <w:r w:rsidRPr="004E7998">
        <w:t>На  вопрос по срокам хранения неидентифицированных средств и что происходит с ними по истечении этих сроков, в  фонде ответили, что пенсионные накопления являются собственностью физических лиц и находятся на хранении в ЕНПФ до момента их востребования получателем или его наследниками.</w:t>
      </w:r>
    </w:p>
    <w:p w14:paraId="09115A4C" w14:textId="77777777" w:rsidR="00090318" w:rsidRPr="004E7998" w:rsidRDefault="00090318" w:rsidP="00090318">
      <w:r w:rsidRPr="004E7998">
        <w:t>Как заверяют в фонде, сегодня продолжается активная работа по идентификации невостребованных пенсионных накоплений, обеспечивая сохранность средств граждан и соблюдение их прав на пенсионное обеспечение.</w:t>
      </w:r>
    </w:p>
    <w:p w14:paraId="79C1DAEA" w14:textId="77777777" w:rsidR="00090318" w:rsidRPr="004E7998" w:rsidRDefault="00090318" w:rsidP="00090318">
      <w:r w:rsidRPr="004E7998">
        <w:t xml:space="preserve">Напомним, ранее мы писали о наследовании пенсионных взносов и о том, в каком случае казахстанцы не получат выплаты. </w:t>
      </w:r>
    </w:p>
    <w:p w14:paraId="1CF843E3" w14:textId="77777777" w:rsidR="00111D7C" w:rsidRPr="004E7998" w:rsidRDefault="00090318" w:rsidP="00090318">
      <w:hyperlink r:id="rId44" w:history="1">
        <w:r w:rsidRPr="004E7998">
          <w:rPr>
            <w:rStyle w:val="a3"/>
          </w:rPr>
          <w:t>https://inbusiness.kz/ru/news/enpf-ne-mozhet-najti-vladelcev-milliardov-pensionnyh-tenge</w:t>
        </w:r>
      </w:hyperlink>
    </w:p>
    <w:p w14:paraId="7B511F1F" w14:textId="77777777" w:rsidR="00090318" w:rsidRPr="004E7998" w:rsidRDefault="00090318" w:rsidP="00090318"/>
    <w:p w14:paraId="7223E949" w14:textId="77777777" w:rsidR="00111D7C" w:rsidRPr="004E7998" w:rsidRDefault="00111D7C" w:rsidP="00111D7C">
      <w:pPr>
        <w:pStyle w:val="10"/>
      </w:pPr>
      <w:bookmarkStart w:id="160" w:name="_Toc99271715"/>
      <w:bookmarkStart w:id="161" w:name="_Toc99318660"/>
      <w:bookmarkStart w:id="162" w:name="_Toc165991080"/>
      <w:bookmarkStart w:id="163" w:name="_Toc198014959"/>
      <w:r w:rsidRPr="004E7998">
        <w:t>Новости пенсионной отрасли стран дальнего зарубежья</w:t>
      </w:r>
      <w:bookmarkEnd w:id="160"/>
      <w:bookmarkEnd w:id="161"/>
      <w:bookmarkEnd w:id="162"/>
      <w:bookmarkEnd w:id="163"/>
    </w:p>
    <w:p w14:paraId="66B98DA1" w14:textId="77777777" w:rsidR="00A46E6C" w:rsidRPr="004E7998" w:rsidRDefault="00A46E6C" w:rsidP="00A46E6C">
      <w:pPr>
        <w:pStyle w:val="2"/>
      </w:pPr>
      <w:bookmarkStart w:id="164" w:name="_Toc198014960"/>
      <w:bookmarkEnd w:id="113"/>
      <w:r w:rsidRPr="004E7998">
        <w:t xml:space="preserve">Московский Комсомолец Германия, 12.05.2025, </w:t>
      </w:r>
      <w:r w:rsidR="00667354" w:rsidRPr="004E7998">
        <w:t>Пенсионный шанс: Как план Бербель Бас может спасти Германию от краха</w:t>
      </w:r>
      <w:bookmarkEnd w:id="164"/>
    </w:p>
    <w:p w14:paraId="777B39EB" w14:textId="77777777" w:rsidR="00A46E6C" w:rsidRPr="004E7998" w:rsidRDefault="00A46E6C" w:rsidP="001B2B0C">
      <w:pPr>
        <w:pStyle w:val="3"/>
      </w:pPr>
      <w:bookmarkStart w:id="165" w:name="_Toc198014961"/>
      <w:r w:rsidRPr="004E7998">
        <w:t>Германия давно знает: ее пенсионная система — гигантский маятник, зависимый от демографии. Пока работающее большинство отчисляет проценты, избранные группы — от высокопоставленных чиновников до самозанятых — остаются в стороне, полагаясь на собственные особые схемы. Новый министр труда Бербель Бас решила встряхнуть статус–кво: ее предложение обязать госслужащих, депутатов и фрилансеров платить в общую кассу встревожило профсоюзы госслужащих и одновременно подарило надежду сторонникам единого социального контракта.</w:t>
      </w:r>
      <w:bookmarkEnd w:id="165"/>
    </w:p>
    <w:p w14:paraId="4D69E3CE" w14:textId="77777777" w:rsidR="00A46E6C" w:rsidRPr="004E7998" w:rsidRDefault="00A46E6C" w:rsidP="00A46E6C">
      <w:r w:rsidRPr="004E7998">
        <w:t>Что скрывается за громким лозунгом «платить должны все» — политический популизм или реальный шанс спасти пенсионную систему? Каковы аргументы, конфликты и подводные камни самой радикальной реформы последних лет?</w:t>
      </w:r>
    </w:p>
    <w:p w14:paraId="7255445A" w14:textId="77777777" w:rsidR="00A46E6C" w:rsidRPr="004E7998" w:rsidRDefault="00A46E6C" w:rsidP="00A46E6C">
      <w:r w:rsidRPr="004E7998">
        <w:t>Демография бьет в набат</w:t>
      </w:r>
    </w:p>
    <w:p w14:paraId="4C2C2DD3" w14:textId="77777777" w:rsidR="00A46E6C" w:rsidRPr="004E7998" w:rsidRDefault="00A46E6C" w:rsidP="00A46E6C">
      <w:r w:rsidRPr="004E7998">
        <w:lastRenderedPageBreak/>
        <w:t>Германия стареет с точностью часового механизма: каждый год число пенсионеров растет, а количество плательщиков сокращается. Экономисты предупреждают: уже к середине следующего десятилетия на десять застрахованных работников придется лишь шесть вносящих взносы. Система, построенная на постоянном притоке зарплатных отчислений, рискует захлебнуться в собственных обязательствах, если не расширить базу сборов.</w:t>
      </w:r>
    </w:p>
    <w:p w14:paraId="55E6DEAD" w14:textId="77777777" w:rsidR="00A46E6C" w:rsidRPr="004E7998" w:rsidRDefault="00A46E6C" w:rsidP="00A46E6C">
      <w:r w:rsidRPr="004E7998">
        <w:t>Голос нового министра</w:t>
      </w:r>
    </w:p>
    <w:p w14:paraId="14F989B0" w14:textId="77777777" w:rsidR="00A46E6C" w:rsidRPr="004E7998" w:rsidRDefault="00A46E6C" w:rsidP="00A46E6C">
      <w:r w:rsidRPr="004E7998">
        <w:t>На этом фоне новый министр труда Бербель Бас (СДПГ) произнесла фразу, от которой у чиновничьих ассоциаций екнуло сердце: «В пенсионную кассу должны платить и госслужащие, и депутаты, и самозанятые. Нам нужно укрепить доходную часть». Интервью для Funke Mediengruppe стало первым крупным заявлением министра — и сразу же нацелилось на отдельную «касту» немецкого рынка труда, которая традиционно избегала обязательных взносов.</w:t>
      </w:r>
    </w:p>
    <w:p w14:paraId="4423DB8F" w14:textId="77777777" w:rsidR="00A46E6C" w:rsidRPr="004E7998" w:rsidRDefault="00A46E6C" w:rsidP="00A46E6C">
      <w:r w:rsidRPr="004E7998">
        <w:t>Что именно на столе?</w:t>
      </w:r>
    </w:p>
    <w:p w14:paraId="2EAAE6C0" w14:textId="77777777" w:rsidR="00A46E6C" w:rsidRPr="004E7998" w:rsidRDefault="00A46E6C" w:rsidP="00A46E6C">
      <w:r w:rsidRPr="004E7998">
        <w:t>Идея проста: объединить разрозненные группы — федеральных и земельных чиновников (Beamte), депутатов Бундестага и самозанятых — в системе государственного пенсионного страхования (Gesetzliche Rentenversicherung). Тем самым увеличить постоянный приток средств, снизить нагрузку на поколение молодых наемных работников и устранить старые упреки в адрес «неприкасаемых» профессий, живущих на особых условиях. Часть плана реформы уже зафиксирована в коалиционном договоре между СДПГ и ХДС/ХСС (так называемом «черно–красном» соглашении): документ устанавливает цель сохранить коэффициент замещения пенсий на уровне 48% до 2031 года и создать Пенсионную комиссию (Rentenkommission) для детальной разработки реформ.</w:t>
      </w:r>
    </w:p>
    <w:p w14:paraId="6D631981" w14:textId="77777777" w:rsidR="00A46E6C" w:rsidRPr="004E7998" w:rsidRDefault="00A46E6C" w:rsidP="00A46E6C">
      <w:r w:rsidRPr="004E7998">
        <w:t>Кто «против»?</w:t>
      </w:r>
    </w:p>
    <w:p w14:paraId="0DD66E31" w14:textId="77777777" w:rsidR="00A46E6C" w:rsidRPr="004E7998" w:rsidRDefault="00A46E6C" w:rsidP="00A46E6C">
      <w:r w:rsidRPr="004E7998">
        <w:t>Первым забил тревогу Союз немецких госслужащих (Deutscher Beamtenbund), выдвинув три ключевых аргумента: госслужащие сознательно жертвовали карьерной гибкостью ради стабильного статуса, а теперь их лишают положенной компенсации; неизбежное повышение зарплат для покрытия новых взносов ударит по бюджету; а конституционно закрепленные привилегии могут стать непреодолимым юридическим барьером для реформы. Оппозиция в Бундестаге и вовсе называет инициативу министра «социальной гранатой», способной взорвать и без того хрупкий баланс между коалицией и чиновничьим лобби.</w:t>
      </w:r>
    </w:p>
    <w:p w14:paraId="764DF8E2" w14:textId="77777777" w:rsidR="00A46E6C" w:rsidRPr="004E7998" w:rsidRDefault="00A46E6C" w:rsidP="00A46E6C">
      <w:r w:rsidRPr="004E7998">
        <w:t>Кто «за»?</w:t>
      </w:r>
    </w:p>
    <w:p w14:paraId="2851E0F3" w14:textId="77777777" w:rsidR="00A46E6C" w:rsidRPr="004E7998" w:rsidRDefault="00A46E6C" w:rsidP="00A46E6C">
      <w:r w:rsidRPr="004E7998">
        <w:t>Реформу поддерживают профсоюзы и экономисты. По их мнению:</w:t>
      </w:r>
    </w:p>
    <w:p w14:paraId="682FA503" w14:textId="77777777" w:rsidR="00A46E6C" w:rsidRPr="004E7998" w:rsidRDefault="00A46E6C" w:rsidP="00A46E6C">
      <w:r w:rsidRPr="004E7998">
        <w:t xml:space="preserve">    5 млн госслужащих будут ежегодно вносить миллиарды в пенсионный фонд;</w:t>
      </w:r>
    </w:p>
    <w:p w14:paraId="06DA6306" w14:textId="77777777" w:rsidR="00A46E6C" w:rsidRPr="004E7998" w:rsidRDefault="00A46E6C" w:rsidP="00A46E6C">
      <w:r w:rsidRPr="004E7998">
        <w:t xml:space="preserve">    единая система устранит несправедливость и повысит доверие;</w:t>
      </w:r>
    </w:p>
    <w:p w14:paraId="0315851F" w14:textId="77777777" w:rsidR="00A46E6C" w:rsidRPr="004E7998" w:rsidRDefault="00A46E6C" w:rsidP="00A46E6C">
      <w:r w:rsidRPr="004E7998">
        <w:t xml:space="preserve">    обязательные взносы самозанятых (как и планировалось) помогут урегулировать ситуацию в сфере фриланса, где сейчас о пенсиях заботятся лишь самые сознательные.</w:t>
      </w:r>
    </w:p>
    <w:p w14:paraId="6BA0A29E" w14:textId="77777777" w:rsidR="00A46E6C" w:rsidRPr="004E7998" w:rsidRDefault="00A46E6C" w:rsidP="00A46E6C">
      <w:r w:rsidRPr="004E7998">
        <w:t>Подводные камни</w:t>
      </w:r>
    </w:p>
    <w:p w14:paraId="0C8B75A0" w14:textId="77777777" w:rsidR="00A46E6C" w:rsidRPr="004E7998" w:rsidRDefault="00A46E6C" w:rsidP="00A46E6C">
      <w:r w:rsidRPr="004E7998">
        <w:t xml:space="preserve">    Финансовая нагрузка — если государство как работодатель начнет платить взносы за чиновников, бюджет потеряет миллиарды евро.</w:t>
      </w:r>
    </w:p>
    <w:p w14:paraId="5D2C26A8" w14:textId="77777777" w:rsidR="00A46E6C" w:rsidRPr="004E7998" w:rsidRDefault="00A46E6C" w:rsidP="00A46E6C">
      <w:r w:rsidRPr="004E7998">
        <w:lastRenderedPageBreak/>
        <w:t xml:space="preserve">    Юридические преграды — особый статус госслужащих (Beamte) закреплен в Конституции. Потребуется менять законы, чтобы реформа не противоречила Основному закону.</w:t>
      </w:r>
    </w:p>
    <w:p w14:paraId="01D3E954" w14:textId="77777777" w:rsidR="00A46E6C" w:rsidRPr="004E7998" w:rsidRDefault="00A46E6C" w:rsidP="00A46E6C">
      <w:r w:rsidRPr="004E7998">
        <w:t xml:space="preserve">    Политические риски — ни одна партия не готова конфликтовать с мощным чиновничьим лобби в одиночку.</w:t>
      </w:r>
    </w:p>
    <w:p w14:paraId="39AAFD61" w14:textId="77777777" w:rsidR="00A46E6C" w:rsidRPr="004E7998" w:rsidRDefault="00A46E6C" w:rsidP="00A46E6C">
      <w:r w:rsidRPr="004E7998">
        <w:t>Комиссия как сцена компромисса</w:t>
      </w:r>
    </w:p>
    <w:p w14:paraId="6FC73F1D" w14:textId="77777777" w:rsidR="00A46E6C" w:rsidRPr="004E7998" w:rsidRDefault="00A46E6C" w:rsidP="00A46E6C">
      <w:r w:rsidRPr="004E7998">
        <w:t>Создаваемая Rentenkommission станет ареной сделок: перед выборами 2029 года бухгалтеры посчитают тарифы, юристы — конституционные лазейки, а политики — возможные дивиденды. Профсоюзам обещана полноценная «кооперационная» роль, чтобы смягчить эмоциональный фон.</w:t>
      </w:r>
    </w:p>
    <w:p w14:paraId="49CD3A50" w14:textId="77777777" w:rsidR="00A46E6C" w:rsidRPr="004E7998" w:rsidRDefault="00A46E6C" w:rsidP="00A46E6C">
      <w:r w:rsidRPr="004E7998">
        <w:t>Эксперты прогнозируют несколько сценариев:</w:t>
      </w:r>
    </w:p>
    <w:p w14:paraId="6142F5CA" w14:textId="77777777" w:rsidR="00A46E6C" w:rsidRPr="004E7998" w:rsidRDefault="00A46E6C" w:rsidP="00A46E6C">
      <w:r w:rsidRPr="004E7998">
        <w:t xml:space="preserve">    Мягкий — добровольный тариф для чиновников в обмен на частичное сохранение пенсий по старой схеме.</w:t>
      </w:r>
    </w:p>
    <w:p w14:paraId="60DC2158" w14:textId="77777777" w:rsidR="00A46E6C" w:rsidRPr="004E7998" w:rsidRDefault="00A46E6C" w:rsidP="00A46E6C">
      <w:r w:rsidRPr="004E7998">
        <w:t xml:space="preserve">    Жесткий — полное погружение всех категорий в общую кассу с поэтапной передачей накопленных прав.</w:t>
      </w:r>
    </w:p>
    <w:p w14:paraId="77F81A70" w14:textId="77777777" w:rsidR="00A46E6C" w:rsidRPr="004E7998" w:rsidRDefault="00A46E6C" w:rsidP="00A46E6C">
      <w:r w:rsidRPr="004E7998">
        <w:t xml:space="preserve">    Гибридный — обязательный взнос только для новых сотрудников госслужбы после определенной даты.</w:t>
      </w:r>
    </w:p>
    <w:p w14:paraId="041B22FE" w14:textId="77777777" w:rsidR="00A46E6C" w:rsidRPr="004E7998" w:rsidRDefault="00A46E6C" w:rsidP="00A46E6C">
      <w:r w:rsidRPr="004E7998">
        <w:t>Финальный аккорд</w:t>
      </w:r>
    </w:p>
    <w:p w14:paraId="201A17C2" w14:textId="77777777" w:rsidR="00A46E6C" w:rsidRPr="004E7998" w:rsidRDefault="00A46E6C" w:rsidP="00A46E6C">
      <w:r w:rsidRPr="004E7998">
        <w:t>Выступление Бербель Бас превратило академическую дискуссию о «пенсионной устойчивости» в политический детектив. Выйдет ли Германия на модель «универсального взноса» — главный социальный интригующий вопрос ближайших лет. Одно ясно уже сейчас: демография не оставляет времени на бесконечные реверансы. Чем дольше государство медлит с расширением круга плательщиков, тем круче завтра придется резать либо пенсии, либо бюджет. Дебаты о справедливости сменяются арифметикой, а арифметика — суровой необходимостью: платить должны все, иначе заплатят все, но уже падением уровня жизни.</w:t>
      </w:r>
    </w:p>
    <w:p w14:paraId="240E2AC5" w14:textId="77777777" w:rsidR="00821AA5" w:rsidRDefault="00A46E6C" w:rsidP="00A46E6C">
      <w:hyperlink r:id="rId45" w:history="1">
        <w:r w:rsidRPr="004E7998">
          <w:rPr>
            <w:rStyle w:val="a3"/>
          </w:rPr>
          <w:t>https://www.mknews.de/social/2025/05/12/pensionnyy-shans-kak-plan-berbel-bas-mozhet-spasti-germaniyu-ot-krakha.html</w:t>
        </w:r>
      </w:hyperlink>
      <w:r w:rsidRPr="004E7998">
        <w:t xml:space="preserve"> </w:t>
      </w:r>
    </w:p>
    <w:p w14:paraId="4E8B915F" w14:textId="77777777" w:rsidR="00444183" w:rsidRDefault="00444183" w:rsidP="00444183">
      <w:pPr>
        <w:pStyle w:val="2"/>
      </w:pPr>
      <w:bookmarkStart w:id="166" w:name="_Hlk198014786"/>
      <w:bookmarkStart w:id="167" w:name="_Toc198014962"/>
      <w:r>
        <w:t>Курсор, 12.05.2025, Будущее израильтян под угрозой - тревожные цифры о пенсионных накоплениях граждан</w:t>
      </w:r>
      <w:bookmarkEnd w:id="167"/>
    </w:p>
    <w:p w14:paraId="5B54C021" w14:textId="77777777" w:rsidR="00444183" w:rsidRDefault="00444183" w:rsidP="001B2B0C">
      <w:pPr>
        <w:pStyle w:val="3"/>
      </w:pPr>
      <w:bookmarkStart w:id="168" w:name="_Toc198014963"/>
      <w:r>
        <w:t>Почти каждый четвёртый наемный работник в Израиле не имеет пенсионных накоплений. Об этом свидетельствуют результаты масштабного исследования, опубликованные 12 мая специалистами университета имени Бен-Гуриона в Беэр-Шеве. Исследование охватывает данные за период с 2006 по 2022 год и впервые построено не на моделях, а на основе реальной статистики, предоставленной Центральным бюро статистики.</w:t>
      </w:r>
      <w:bookmarkEnd w:id="168"/>
    </w:p>
    <w:p w14:paraId="5D5B8AED" w14:textId="77777777" w:rsidR="00444183" w:rsidRDefault="00444183" w:rsidP="00444183">
      <w:r>
        <w:t>Согласно отчёту, 23,8% трудоустроенных граждан страны всё ещё не подключены к пенсионной системе. Несмотря на то, что с момента введения обязательных пенсионных отчислений в 2008 году ситуация заметно улучшилась, проблема остаётся острой - особенно в низкооплачиваемых секторах.</w:t>
      </w:r>
    </w:p>
    <w:p w14:paraId="1BED973E" w14:textId="77777777" w:rsidR="00444183" w:rsidRDefault="00444183" w:rsidP="00444183">
      <w:r>
        <w:lastRenderedPageBreak/>
        <w:t>До пенсионной реформы 2008 года лишь 37% наемных работников имели пенсионные программы. Уже к 2022 году этот показатель вырос до 76,2%. Примечательно, что значительное улучшение началось практически сразу - рост охвата пенсионным страхованием стал заметен уже в 2009-2010 годах.</w:t>
      </w:r>
    </w:p>
    <w:p w14:paraId="04CFE3A5" w14:textId="77777777" w:rsidR="00444183" w:rsidRDefault="00444183" w:rsidP="00444183">
      <w:r>
        <w:t>Тем не менее, анализ показал глубокое неравенство. В нижнем дециле доходов до половины работников не имеют пенсионных отчислений. Схожая картина наблюдается и во втором и третьем децилях. Особенно уязвимыми оказались сотрудники с коротким трудовым стажем, а также работники в сфере общественного питания, мелкого бизнеса и низкооплачиваемых профессий.</w:t>
      </w:r>
    </w:p>
    <w:p w14:paraId="365CD44F" w14:textId="77777777" w:rsidR="00444183" w:rsidRDefault="00444183" w:rsidP="00444183">
      <w:r>
        <w:t>Авторы исследования подчеркивают: на фоне роста числа рабочих мест (с 3,044 млн в 2006 году до 4,587 млн в 2022-м), пенсионная система требует переоценки. По их мнению, необходимо пересмотреть существующие механизмы пенсионных льгот, сделав упор на поддержку социально уязвимых слоёв.</w:t>
      </w:r>
    </w:p>
    <w:p w14:paraId="2249AA5A" w14:textId="77777777" w:rsidR="00444183" w:rsidRDefault="00444183" w:rsidP="00444183">
      <w:r>
        <w:t>В отчёте делается вывод, что государственная политика должна быть направлена не просто на рост охвата, но и на достижение ключевой цели - сокращение бедности среди пенсионеров и обеспечение достойного уровня жизни после завершения трудовой деятельности.</w:t>
      </w:r>
    </w:p>
    <w:p w14:paraId="7F18F564" w14:textId="77777777" w:rsidR="00444183" w:rsidRPr="004E7998" w:rsidRDefault="00444183" w:rsidP="00444183">
      <w:hyperlink r:id="rId46" w:history="1">
        <w:r w:rsidRPr="00373E67">
          <w:rPr>
            <w:rStyle w:val="a3"/>
          </w:rPr>
          <w:t>https://cursorinfo.co.il/economics/budushhee-izrailtyan-pod-ugrozoj-trevozhnye-tsifry-o-pensionnyh-nakopleniyah-grazhdan/</w:t>
        </w:r>
      </w:hyperlink>
      <w:r>
        <w:t xml:space="preserve"> </w:t>
      </w:r>
    </w:p>
    <w:p w14:paraId="7B8AEE18" w14:textId="77777777" w:rsidR="00CE0E30" w:rsidRPr="004E7998" w:rsidRDefault="00CE0E30" w:rsidP="00CE0E30">
      <w:pPr>
        <w:pStyle w:val="2"/>
      </w:pPr>
      <w:bookmarkStart w:id="169" w:name="_Hlk198014822"/>
      <w:bookmarkStart w:id="170" w:name="_Toc198014964"/>
      <w:bookmarkEnd w:id="166"/>
      <w:r w:rsidRPr="004E7998">
        <w:t>Finversia.ru, 12.05.2025, Серебряная экономика. Новая эра Китая</w:t>
      </w:r>
      <w:bookmarkEnd w:id="170"/>
    </w:p>
    <w:p w14:paraId="1BDCF6CC" w14:textId="77777777" w:rsidR="00CE0E30" w:rsidRPr="004E7998" w:rsidRDefault="00CE0E30" w:rsidP="001B2B0C">
      <w:pPr>
        <w:pStyle w:val="3"/>
      </w:pPr>
      <w:bookmarkStart w:id="171" w:name="_Toc198014965"/>
      <w:r w:rsidRPr="004E7998">
        <w:t>Значительный демографический сдвиг в Китае в сторону стареющего населения приведёт к бурному развитию таких отраслей, как частные пенсионные фонды, а также серебряный туризм. Аналитики Citi Research предлагают ориентироваться в этом вопросе на опыт Японии.</w:t>
      </w:r>
      <w:bookmarkEnd w:id="171"/>
    </w:p>
    <w:p w14:paraId="06F4AF21" w14:textId="77777777" w:rsidR="00CE0E30" w:rsidRPr="004E7998" w:rsidRDefault="00CE0E30" w:rsidP="00CE0E30">
      <w:r w:rsidRPr="004E7998">
        <w:t>Молодые пожилые, стареющие, сверхстареющие</w:t>
      </w:r>
    </w:p>
    <w:p w14:paraId="73EF2F3F" w14:textId="77777777" w:rsidR="00CE0E30" w:rsidRPr="004E7998" w:rsidRDefault="00CE0E30" w:rsidP="00CE0E30">
      <w:r w:rsidRPr="004E7998">
        <w:t>Демографическая волна, меняющая сегодня Китай, берёт своё начало в бэби-буме 1950-1970-х годов и снижении рождаемости в рамках политики «одна семья - один ребёнок». Напомним, данная программа действовала в 1979-2015 годах. В результате в 2023 году доля населения в возрасте 65 лет и старше достигла 15,4%. Но ещё раньше, в 2021 году, Китай стал «стареющим обществом» - по определению Организации Объединённых Наций, это страна, в которой 14% населения старше 65 лет. Как ожидают в ООН, в течение следующих 10 лет Поднебесная станет «сверхстареющим обществом». Это термин, который применяется, если доля пожилого населения превышает 21%.</w:t>
      </w:r>
    </w:p>
    <w:p w14:paraId="39F46ECF" w14:textId="77777777" w:rsidR="00CE0E30" w:rsidRPr="004E7998" w:rsidRDefault="00CE0E30" w:rsidP="00CE0E30">
      <w:r w:rsidRPr="004E7998">
        <w:t>- «Серебряная экономика» открывает неиспользованные возможности, в то время как такие явления, как увеличение продолжительности жизни и изменение потребительского поведения, создают новый и растущий спрос, подкреплённый беспрецедентным накоплением богатства бэби-бумерами, - пишет в новой аналитической заметке Мишель Ма, аналитик по страхованию Citi Research.</w:t>
      </w:r>
    </w:p>
    <w:p w14:paraId="714BDCD4" w14:textId="77777777" w:rsidR="00CE0E30" w:rsidRPr="004E7998" w:rsidRDefault="00CE0E30" w:rsidP="00CE0E30">
      <w:r w:rsidRPr="004E7998">
        <w:t xml:space="preserve">Демографическая группа, известная как «молодые пожилые» (обычно это люди в возрасте от 50 до 64 лет), составляет на сегодня в Китае примерно 11% населения. Эта группа накопила значительное состояние и отличается от традиционной китайской </w:t>
      </w:r>
      <w:r w:rsidRPr="004E7998">
        <w:lastRenderedPageBreak/>
        <w:t>группы пожилых людей своим мышлением; её представители сейчас активно планируют выход на пенсию и демонстрируют большую готовность тратить. Тем временем поколение Z и миллениалы в Китае по-прежнему сталкиваются с ростом безработицы на фоне замедления экономического роста.</w:t>
      </w:r>
    </w:p>
    <w:p w14:paraId="0663A4DC" w14:textId="77777777" w:rsidR="00CE0E30" w:rsidRPr="004E7998" w:rsidRDefault="00CE0E30" w:rsidP="00CE0E30">
      <w:r w:rsidRPr="004E7998">
        <w:t>Среди отраслей, которые могут извлечь выгоду, Мишель Ма отмечает частный пенсионный сектор и туризм для пожилых людей. Опытные путешественники стремятся получить новые впечатления, а также хотят пользоваться финансовыми продуктами, разработанными с учетом уникальных потребностей стареющего населения.</w:t>
      </w:r>
    </w:p>
    <w:p w14:paraId="37B83881" w14:textId="77777777" w:rsidR="00CE0E30" w:rsidRPr="004E7998" w:rsidRDefault="00CE0E30" w:rsidP="00CE0E30">
      <w:r w:rsidRPr="004E7998">
        <w:t>Изучая эти два сектора, аналитики Citi опираются на опыт Японии, которая прошла схожий демографический путь. В следующих выпусках серии «Серебряная экономика» аналитики Citi планируют рассмотреть элитные сообщества для пожилых людей, которые продвигают страховые компании, услуги по управлению здравоохранением для пожилых людей и индустрию пищевых добавок для пожилых людей.</w:t>
      </w:r>
    </w:p>
    <w:p w14:paraId="315C89A0" w14:textId="77777777" w:rsidR="00CE0E30" w:rsidRPr="004E7998" w:rsidRDefault="00CE0E30" w:rsidP="00CE0E30">
      <w:r w:rsidRPr="004E7998">
        <w:t>Частные пенсии - вместо государственных и корпоративных</w:t>
      </w:r>
    </w:p>
    <w:p w14:paraId="46189405" w14:textId="77777777" w:rsidR="00CE0E30" w:rsidRPr="004E7998" w:rsidRDefault="00CE0E30" w:rsidP="00CE0E30">
      <w:r w:rsidRPr="004E7998">
        <w:t>Пенсионная система Китая развивается с 1990-х годов и состоит из трех столпов. Первый элемент - государственная пенсионная система, является базовой системой пенсионного страхования и сталкивается с растущим давлением на финансирование из-за старения населения и снижения рождаемости. Второй элемент - корпоративная пенсионная система, спонсируемая работодателем, пострадала от низкого уровня участия, отчасти из-за низкой прибыльности частных компаний. Учитывая эти трудности, Китай в настоящее время активно и безотлагательно продвигает развитие третьего уровня - частной пенсионной системы, контролируемой физическими лицами. Среди стимулирующих мер - привлекательные налоговые льготы, максимальная сумма которых составляет 12 тыс. юаней. После двухлетнего пилотного проекта этой системы более 70 млн. человек открыли личные счета. Но создание третьего столпа всё ещё продолжается: в 2023 году только 22% владельцев счетов сделали взносы, при этом средний годовой взнос составил всего 2 тыс. юаней, что намного ниже лимита.</w:t>
      </w:r>
    </w:p>
    <w:p w14:paraId="37F355F0" w14:textId="77777777" w:rsidR="00CE0E30" w:rsidRPr="004E7998" w:rsidRDefault="00CE0E30" w:rsidP="00CE0E30">
      <w:r w:rsidRPr="004E7998">
        <w:t>По оценкам Citi Research, в течение следующего десятилетия ежегодные взносы в частную пенсионную систему должны вырасти до 1,8 трлн. юаней. В результате в страховую отрасль ежегодно может поступать 533 млрд. юаней новых средств, если 30% из них будут направлены на страховые продукты. Это эквивалентно 13% страховых взносов по страхованию жизни в 2024 году, что делает страховые компании ключевыми бенефициарами по мере расширения частной пенсионной системы.</w:t>
      </w:r>
    </w:p>
    <w:p w14:paraId="0D34B507" w14:textId="77777777" w:rsidR="00CE0E30" w:rsidRPr="004E7998" w:rsidRDefault="00CE0E30" w:rsidP="00CE0E30">
      <w:r w:rsidRPr="004E7998">
        <w:t>Опыт Японии</w:t>
      </w:r>
    </w:p>
    <w:p w14:paraId="3A11830B" w14:textId="77777777" w:rsidR="00CE0E30" w:rsidRPr="004E7998" w:rsidRDefault="00CE0E30" w:rsidP="00CE0E30">
      <w:r w:rsidRPr="004E7998">
        <w:t>Опыт Японии может пролить свет на то, что ждёт Китай в будущем. Япония также сталкивается со значительными демографическими проблемами из-за низкого уровня рождаемости и старения населения. В 2006 году она стала первым в мире обществом «суперстариков».</w:t>
      </w:r>
    </w:p>
    <w:p w14:paraId="4CDD0AFF" w14:textId="77777777" w:rsidR="00CE0E30" w:rsidRPr="004E7998" w:rsidRDefault="00CE0E30" w:rsidP="00CE0E30">
      <w:r w:rsidRPr="004E7998">
        <w:t xml:space="preserve">Согласно январскому отчёту Mizuho Bank, ожидается, что демографическая ситуация в Японии приведёт к росту «серебряной экономики» до 114 трлн. йен к 2040 году по сравнению с 96,4 трлн. йен в 2023 году. Как и в случае с Китаем, в Citi подчёркивают значительные возможности для японских коммерческих страховых компаний в сфере долгосрочного ухода, поскольку на обязательную государственную систему </w:t>
      </w:r>
      <w:r w:rsidRPr="004E7998">
        <w:lastRenderedPageBreak/>
        <w:t>долгосрочного ухода в Японии оказывается давление из-за роста страховых взносов, личных расходов на фоне инфляции в сфере здравоохранения, а также из-за опасений по поводу доступности и качества услуг по уходу. Это создаёт возможности для частных игроков, которые могут предложить индивидуальные решения, такие как гибкие структуры выплат, стимулы для профилактического ухода и интеграция цифровых технологий в здравоохранение.</w:t>
      </w:r>
    </w:p>
    <w:p w14:paraId="56FBB5D9" w14:textId="77777777" w:rsidR="00CE0E30" w:rsidRPr="004E7998" w:rsidRDefault="00CE0E30" w:rsidP="00CE0E30">
      <w:r w:rsidRPr="004E7998">
        <w:t>Заглядывая в будущее, в Citi отметили три ключевые стратегии развития, которые могли бы использовать частные страховые компании: непосредственное участие в управлении учреждениями; расширение продуктов страхования по уходу за пожилыми людьми и деменции; а также использование синергии с соответствующими услугами по уходу за пожилыми людьми.</w:t>
      </w:r>
    </w:p>
    <w:p w14:paraId="117C1E2D" w14:textId="77777777" w:rsidR="00CE0E30" w:rsidRPr="004E7998" w:rsidRDefault="00CE0E30" w:rsidP="00CE0E30">
      <w:r w:rsidRPr="004E7998">
        <w:t>- В отличие от Японии, система долгосрочного ухода в Китае всё ещё находится на стадии становления, - отметил Мишель Ма.</w:t>
      </w:r>
    </w:p>
    <w:p w14:paraId="619E5DBE" w14:textId="77777777" w:rsidR="00CE0E30" w:rsidRPr="004E7998" w:rsidRDefault="00CE0E30" w:rsidP="00CE0E30">
      <w:r w:rsidRPr="004E7998">
        <w:t>Система долгосрочного ухода в Китае была запущена только в 2016 году и к концу 2024 года охватывала около 180 млн. человек. В 2022 году на коммерческое страхование долгосрочного ухода в частном секторе приходилось 3,5% от общего объёма страховых взносов по коммерческому медицинскому страхованию. Многие продаваемые продукты долгосрочного ухода по-прежнему структурированы как обычные сберегательные продукты и остаются чувствительными к процентным ставкам. Однако в долгосрочной перспективе в Citi видят большие возможности для китайских страховых компаний в сфере долгосрочного ухода.</w:t>
      </w:r>
    </w:p>
    <w:p w14:paraId="137F211C" w14:textId="77777777" w:rsidR="00CE0E30" w:rsidRPr="004E7998" w:rsidRDefault="00CE0E30" w:rsidP="00CE0E30">
      <w:r w:rsidRPr="004E7998">
        <w:t>«Серебро-экономичный» туризм</w:t>
      </w:r>
    </w:p>
    <w:p w14:paraId="0F25F5E8" w14:textId="77777777" w:rsidR="00CE0E30" w:rsidRPr="004E7998" w:rsidRDefault="00CE0E30" w:rsidP="00CE0E30">
      <w:r w:rsidRPr="004E7998">
        <w:t>Туризм для пожилых людей набирает популярность, и относительно молодые и здоровые пожилые люди ставят досуг и культурные мероприятия выше других занятий, что отличается от моделей поведения старшего поколения.</w:t>
      </w:r>
    </w:p>
    <w:p w14:paraId="3E578ABD" w14:textId="77777777" w:rsidR="00CE0E30" w:rsidRPr="004E7998" w:rsidRDefault="00CE0E30" w:rsidP="00CE0E30">
      <w:r w:rsidRPr="004E7998">
        <w:t>По оценкам консалтинговой компании Frost Sullivan, которая занимается маркетинговыми исследованиями, рынок серебряного туризма вырастет до 2,7 трлн. юаней в 2028 году с 1,4 трлн. юаней в 2023 году при совокупном годовом темпе роста (CAGR) в 13,6%, что выше общего CAGR для «экономики серебра» в 11,6%. По данным Frost Sullivan, в 2023 году туристы старше 60 лет составили 20,6% от общего числа внутренних туристов, за ними следуют путешественники в возрасте от 50 до 59 лет - 17,2%. По данным Trip.com, за первые девять месяцев 2024 года количество туристических заказов для людей в возрасте от 61 до 65 лет выросло на 58% по сравнению с прошлым годом.</w:t>
      </w:r>
    </w:p>
    <w:p w14:paraId="3F725D1C" w14:textId="77777777" w:rsidR="00CE0E30" w:rsidRPr="004E7998" w:rsidRDefault="00CE0E30" w:rsidP="00CE0E30">
      <w:r w:rsidRPr="004E7998">
        <w:t>«Серебряные» туристы, как правило, предпочитают высококачественные отели, уделяя особое внимание безопасности, гигиене, оздоровительным услугам и удобному расположению, а также соотношению цены и качества. Как следствие, бенефициарами процесса могут стать гостиничные сети среднего и высшего класса с высокой узнаваемостью брендов, отметили в Citi.</w:t>
      </w:r>
    </w:p>
    <w:p w14:paraId="216ADCF5" w14:textId="77777777" w:rsidR="00CE0E30" w:rsidRPr="004E7998" w:rsidRDefault="00CE0E30" w:rsidP="00CE0E30">
      <w:hyperlink r:id="rId47" w:history="1">
        <w:r w:rsidRPr="004E7998">
          <w:rPr>
            <w:rStyle w:val="a3"/>
          </w:rPr>
          <w:t>https://www.finversia.ru/publication/serebryanaya-ekonomika-novaya-era-kitaya-152851</w:t>
        </w:r>
      </w:hyperlink>
      <w:r w:rsidRPr="004E7998">
        <w:t xml:space="preserve"> </w:t>
      </w:r>
    </w:p>
    <w:p w14:paraId="1BAB580E" w14:textId="77777777" w:rsidR="00C454F2" w:rsidRPr="004E7998" w:rsidRDefault="00C454F2" w:rsidP="00C454F2">
      <w:pPr>
        <w:pStyle w:val="2"/>
      </w:pPr>
      <w:bookmarkStart w:id="172" w:name="_Toc198014966"/>
      <w:bookmarkEnd w:id="169"/>
      <w:r w:rsidRPr="004E7998">
        <w:lastRenderedPageBreak/>
        <w:t>Российские корейцы, 12.05.2025, Век живи</w:t>
      </w:r>
      <w:bookmarkEnd w:id="172"/>
    </w:p>
    <w:p w14:paraId="175DDBA4" w14:textId="77777777" w:rsidR="00C454F2" w:rsidRPr="004E7998" w:rsidRDefault="00C454F2" w:rsidP="001B2B0C">
      <w:pPr>
        <w:pStyle w:val="3"/>
      </w:pPr>
      <w:bookmarkStart w:id="173" w:name="_Toc198014967"/>
      <w:r w:rsidRPr="004E7998">
        <w:t>Более 200 человек в возрасте старше 100 лет получают государственные пенсии в Южной Корее, при этом самому старшему получателю 111 лет, свидетельствуют данные правительства. По данным Национальной пенсионной службы, по состоянию на январь этого года пособия получал 201 человек старше 100 лет из общего числа 7,07 миллиона получателей пенсий.</w:t>
      </w:r>
      <w:bookmarkEnd w:id="173"/>
      <w:r w:rsidRPr="004E7998">
        <w:t xml:space="preserve"> </w:t>
      </w:r>
    </w:p>
    <w:p w14:paraId="06BFF228" w14:textId="77777777" w:rsidR="00C454F2" w:rsidRPr="004E7998" w:rsidRDefault="00C454F2" w:rsidP="00C454F2">
      <w:r w:rsidRPr="004E7998">
        <w:t>Среди них 138 были женщинами, что более чем вдвое больше, чем 63 мужчины. Число 100-летних получателей пенсий неуклонно растет с каждым годом в соответствии с быстрым старением населения страны. В 2010 году их было всего 13, в 2011 году - 18, в 2012 году - 20, в 2013 году - 31, а к 2020 году - 101. За последние пять лет рост ускорился и в этом году их число превысило 200.</w:t>
      </w:r>
    </w:p>
    <w:p w14:paraId="0CB99844" w14:textId="77777777" w:rsidR="00C454F2" w:rsidRPr="004E7998" w:rsidRDefault="00C454F2" w:rsidP="00C454F2">
      <w:r w:rsidRPr="004E7998">
        <w:t>Все 201 получатель пенсии по старости в возрасте 100 лет и старше в настоящее время получают пенсии по потере кормильца - ежемесячные выплаты, предоставляемые членам семей умерших лиц, которые имели право на получение пенсии по старости или инвалидности. К ним относятся супруги и дети в возрасте до 25 лет. По данным статистики, по состоянию на апрель в стране проживало 8806 человек старше 100 лет.</w:t>
      </w:r>
    </w:p>
    <w:p w14:paraId="471310DD" w14:textId="77777777" w:rsidR="00C454F2" w:rsidRPr="004E7998" w:rsidRDefault="00C454F2" w:rsidP="00C454F2">
      <w:hyperlink r:id="rId48" w:history="1">
        <w:r w:rsidRPr="004E7998">
          <w:rPr>
            <w:rStyle w:val="a3"/>
          </w:rPr>
          <w:t>https://gazeta-rk.ru/vek-zhivi/</w:t>
        </w:r>
      </w:hyperlink>
      <w:r w:rsidRPr="004E7998">
        <w:t xml:space="preserve"> </w:t>
      </w:r>
    </w:p>
    <w:p w14:paraId="417AD5E9" w14:textId="77777777" w:rsidR="00A1191C" w:rsidRPr="004E7998" w:rsidRDefault="00A1191C" w:rsidP="00A1191C">
      <w:pPr>
        <w:pStyle w:val="2"/>
      </w:pPr>
      <w:bookmarkStart w:id="174" w:name="_Toc198014968"/>
      <w:r w:rsidRPr="004E7998">
        <w:t>Пенсия.pro, 12.05.2025, В Литве хотят заменить обязательные накопления на пенсию добровольными</w:t>
      </w:r>
      <w:bookmarkEnd w:id="174"/>
    </w:p>
    <w:p w14:paraId="206D2D81" w14:textId="77777777" w:rsidR="00A1191C" w:rsidRPr="004E7998" w:rsidRDefault="00A1191C" w:rsidP="001B2B0C">
      <w:pPr>
        <w:pStyle w:val="3"/>
      </w:pPr>
      <w:bookmarkStart w:id="175" w:name="_Toc198014969"/>
      <w:r w:rsidRPr="004E7998">
        <w:t>Правительство Литвы одобрило поправки в законодательство о пенсионных накоплениях. Согласно поправкам, жителей страны больше не будут автоматически переводить на так называемый второй пенсионный уровень — опция станет добровольной. На втором уровне отчисления сейчас обязательны и происходят из зарплаты работников.</w:t>
      </w:r>
      <w:bookmarkEnd w:id="175"/>
    </w:p>
    <w:p w14:paraId="177769E2" w14:textId="77777777" w:rsidR="00A1191C" w:rsidRPr="004E7998" w:rsidRDefault="00A1191C" w:rsidP="00A1191C">
      <w:r w:rsidRPr="004E7998">
        <w:t>Тем, кто решит копить, нужно будет самостоятельно заключить договор с выбранным пенсионным фондом. По замыслу властей, принять решение о выходе из пенсионных накоплений можно будет в течение 21 месяца — с начала января 2026 года по конец сентября 2027 года. Каждые три года литовцам будут присылать уведомления о возможности копить на пенсию самостоятельно. После подачи заявления, решение о прекращении участия будет реализовано в течение трех месяцев. Вышедшие из системы смогут получить свои взносы с инвестиционным доходом.</w:t>
      </w:r>
    </w:p>
    <w:p w14:paraId="5B25C988" w14:textId="77777777" w:rsidR="00A1191C" w:rsidRPr="004E7998" w:rsidRDefault="00A1191C" w:rsidP="00A1191C">
      <w:r w:rsidRPr="004E7998">
        <w:t>Поправки еще должен одобрить сейм Литвы. Это должно произойти не позднее 1 июля — тогда закон заработает с 1 января 2026 года.</w:t>
      </w:r>
    </w:p>
    <w:p w14:paraId="53B15CB8" w14:textId="77777777" w:rsidR="00A1191C" w:rsidRPr="004E7998" w:rsidRDefault="00A1191C" w:rsidP="00A1191C">
      <w:r w:rsidRPr="004E7998">
        <w:t xml:space="preserve">«Наша предлагаемая система сбалансирована и устойчива. Она направлена на стимулирование дополнительных накоплений и повышение доверия к системе. Благодаря гибкости и возможности быть хозяином собственных средств она станет значительно более удобной. Не нужно создавать негативный нарратив о том, будто люди не знают, куда деть свои деньги. Каждый зарабатывает их трудом, и право распоряжаться своими средствами — одна из причин, по которой эта реформа проводится», — заявила министр социальной защиты и труда Инга Ругинене, отвечая </w:t>
      </w:r>
      <w:r w:rsidRPr="004E7998">
        <w:lastRenderedPageBreak/>
        <w:t>на вопрос журналистов о том, не подтолкнет ли реформа к отказу от накоплений вообще.</w:t>
      </w:r>
    </w:p>
    <w:p w14:paraId="563ED16A" w14:textId="77777777" w:rsidR="00A1191C" w:rsidRPr="004E7998" w:rsidRDefault="00A1191C" w:rsidP="00A1191C">
      <w:r w:rsidRPr="004E7998">
        <w:t>Ранее парламент соседней с Литвой Латвии принял поправки, которые изменяют систему уплаты обязательных пенсионных взносов. Изменения предусматривают перевод 1 % пенсионных взносов с так называемого второго уровня на первый уровень государственной пенсионной системы в срок с 1 января 2025 года по 31 декабря 2028 года.</w:t>
      </w:r>
    </w:p>
    <w:p w14:paraId="42F4AFCA" w14:textId="77777777" w:rsidR="00821AA5" w:rsidRPr="004E7998" w:rsidRDefault="00A1191C" w:rsidP="00A1191C">
      <w:hyperlink r:id="rId49" w:history="1">
        <w:r w:rsidRPr="004E7998">
          <w:rPr>
            <w:rStyle w:val="a3"/>
          </w:rPr>
          <w:t>https://pensiya.pro/news/v-litve-hotyat-zamenit-obyazatelnye-nakopleniya-na-pensiyu-dobrovolnymi/</w:t>
        </w:r>
      </w:hyperlink>
    </w:p>
    <w:p w14:paraId="4C462B08" w14:textId="77777777" w:rsidR="00CA32BC" w:rsidRDefault="00CA32BC" w:rsidP="00CA32BC"/>
    <w:sectPr w:rsidR="00CA32BC" w:rsidSect="00B01BEA">
      <w:headerReference w:type="default" r:id="rId50"/>
      <w:footerReference w:type="defaul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0C122" w14:textId="77777777" w:rsidR="00B26C84" w:rsidRDefault="00B26C84">
      <w:r>
        <w:separator/>
      </w:r>
    </w:p>
  </w:endnote>
  <w:endnote w:type="continuationSeparator" w:id="0">
    <w:p w14:paraId="33F014A8" w14:textId="77777777" w:rsidR="00B26C84" w:rsidRDefault="00B2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B9BC" w14:textId="77777777" w:rsidR="00444183" w:rsidRPr="00D64E5C" w:rsidRDefault="0044418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2418AC" w:rsidRPr="002418AC">
      <w:rPr>
        <w:rFonts w:ascii="Cambria" w:hAnsi="Cambria"/>
        <w:b/>
        <w:noProof/>
      </w:rPr>
      <w:t>4</w:t>
    </w:r>
    <w:r w:rsidRPr="00CB47BF">
      <w:rPr>
        <w:b/>
      </w:rPr>
      <w:fldChar w:fldCharType="end"/>
    </w:r>
  </w:p>
  <w:p w14:paraId="2AF563D3" w14:textId="77777777" w:rsidR="00444183" w:rsidRPr="00D15988" w:rsidRDefault="0044418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06AD2" w14:textId="77777777" w:rsidR="00B26C84" w:rsidRDefault="00B26C84">
      <w:r>
        <w:separator/>
      </w:r>
    </w:p>
  </w:footnote>
  <w:footnote w:type="continuationSeparator" w:id="0">
    <w:p w14:paraId="026137A1" w14:textId="77777777" w:rsidR="00B26C84" w:rsidRDefault="00B2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3D4C8" w14:textId="77777777" w:rsidR="00444183" w:rsidRDefault="00000000" w:rsidP="00122493">
    <w:pPr>
      <w:tabs>
        <w:tab w:val="left" w:pos="555"/>
        <w:tab w:val="right" w:pos="9071"/>
      </w:tabs>
      <w:jc w:val="center"/>
    </w:pPr>
    <w:r>
      <w:rPr>
        <w:noProof/>
      </w:rPr>
      <w:pict w14:anchorId="006EAD2C">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6CC50157" w14:textId="77777777" w:rsidR="00444183" w:rsidRPr="000C041B" w:rsidRDefault="00444183" w:rsidP="00122493">
                <w:pPr>
                  <w:ind w:right="423"/>
                  <w:jc w:val="center"/>
                  <w:rPr>
                    <w:rFonts w:cs="Arial"/>
                    <w:b/>
                    <w:color w:val="EEECE1"/>
                    <w:sz w:val="6"/>
                    <w:szCs w:val="6"/>
                  </w:rPr>
                </w:pPr>
                <w:r w:rsidRPr="000C041B">
                  <w:rPr>
                    <w:rFonts w:cs="Arial"/>
                    <w:b/>
                    <w:color w:val="EEECE1"/>
                    <w:sz w:val="6"/>
                    <w:szCs w:val="6"/>
                  </w:rPr>
                  <w:t xml:space="preserve">        </w:t>
                </w:r>
              </w:p>
              <w:p w14:paraId="5CD163D9" w14:textId="77777777" w:rsidR="00444183" w:rsidRPr="00D15988" w:rsidRDefault="00444183"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7F05A04" w14:textId="77777777" w:rsidR="00444183" w:rsidRPr="007336C7" w:rsidRDefault="00444183" w:rsidP="00122493">
                <w:pPr>
                  <w:ind w:right="423"/>
                  <w:rPr>
                    <w:rFonts w:cs="Arial"/>
                  </w:rPr>
                </w:pPr>
              </w:p>
              <w:p w14:paraId="0ABA31A9" w14:textId="77777777" w:rsidR="00444183" w:rsidRPr="00267F53" w:rsidRDefault="00444183" w:rsidP="00122493"/>
            </w:txbxContent>
          </v:textbox>
        </v:roundrect>
      </w:pict>
    </w:r>
    <w:r w:rsidR="00444183">
      <w:t xml:space="preserve">             </w:t>
    </w:r>
  </w:p>
  <w:p w14:paraId="72E6D67E" w14:textId="77777777" w:rsidR="00444183" w:rsidRDefault="00444183"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08249D">
      <w:rPr>
        <w:noProof/>
      </w:rPr>
      <w:pict w14:anchorId="30F61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743325">
    <w:abstractNumId w:val="25"/>
  </w:num>
  <w:num w:numId="2" w16cid:durableId="1824002576">
    <w:abstractNumId w:val="12"/>
  </w:num>
  <w:num w:numId="3" w16cid:durableId="349989149">
    <w:abstractNumId w:val="27"/>
  </w:num>
  <w:num w:numId="4" w16cid:durableId="1098135577">
    <w:abstractNumId w:val="17"/>
  </w:num>
  <w:num w:numId="5" w16cid:durableId="934706012">
    <w:abstractNumId w:val="18"/>
  </w:num>
  <w:num w:numId="6" w16cid:durableId="14424586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695886">
    <w:abstractNumId w:val="24"/>
  </w:num>
  <w:num w:numId="8" w16cid:durableId="926572346">
    <w:abstractNumId w:val="21"/>
  </w:num>
  <w:num w:numId="9" w16cid:durableId="12895536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2687364">
    <w:abstractNumId w:val="16"/>
  </w:num>
  <w:num w:numId="11" w16cid:durableId="186528956">
    <w:abstractNumId w:val="15"/>
  </w:num>
  <w:num w:numId="12" w16cid:durableId="1179346521">
    <w:abstractNumId w:val="10"/>
  </w:num>
  <w:num w:numId="13" w16cid:durableId="2134980631">
    <w:abstractNumId w:val="9"/>
  </w:num>
  <w:num w:numId="14" w16cid:durableId="696467561">
    <w:abstractNumId w:val="7"/>
  </w:num>
  <w:num w:numId="15" w16cid:durableId="800734931">
    <w:abstractNumId w:val="6"/>
  </w:num>
  <w:num w:numId="16" w16cid:durableId="1112361477">
    <w:abstractNumId w:val="5"/>
  </w:num>
  <w:num w:numId="17" w16cid:durableId="566300528">
    <w:abstractNumId w:val="4"/>
  </w:num>
  <w:num w:numId="18" w16cid:durableId="1166746738">
    <w:abstractNumId w:val="8"/>
  </w:num>
  <w:num w:numId="19" w16cid:durableId="50083791">
    <w:abstractNumId w:val="3"/>
  </w:num>
  <w:num w:numId="20" w16cid:durableId="1712997424">
    <w:abstractNumId w:val="2"/>
  </w:num>
  <w:num w:numId="21" w16cid:durableId="1917742661">
    <w:abstractNumId w:val="1"/>
  </w:num>
  <w:num w:numId="22" w16cid:durableId="755787876">
    <w:abstractNumId w:val="0"/>
  </w:num>
  <w:num w:numId="23" w16cid:durableId="1733917783">
    <w:abstractNumId w:val="19"/>
  </w:num>
  <w:num w:numId="24" w16cid:durableId="1448618097">
    <w:abstractNumId w:val="26"/>
  </w:num>
  <w:num w:numId="25" w16cid:durableId="439450254">
    <w:abstractNumId w:val="20"/>
  </w:num>
  <w:num w:numId="26" w16cid:durableId="1902641744">
    <w:abstractNumId w:val="13"/>
  </w:num>
  <w:num w:numId="27" w16cid:durableId="955066709">
    <w:abstractNumId w:val="11"/>
  </w:num>
  <w:num w:numId="28" w16cid:durableId="960498291">
    <w:abstractNumId w:val="22"/>
  </w:num>
  <w:num w:numId="29" w16cid:durableId="693845892">
    <w:abstractNumId w:val="23"/>
  </w:num>
  <w:num w:numId="30" w16cid:durableId="7123429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622"/>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03C0"/>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249D"/>
    <w:rsid w:val="00083502"/>
    <w:rsid w:val="0008384D"/>
    <w:rsid w:val="00083C23"/>
    <w:rsid w:val="00084F93"/>
    <w:rsid w:val="00085E50"/>
    <w:rsid w:val="00086433"/>
    <w:rsid w:val="000867E7"/>
    <w:rsid w:val="00086E3C"/>
    <w:rsid w:val="0008719E"/>
    <w:rsid w:val="00087714"/>
    <w:rsid w:val="00090318"/>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2B0C"/>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729"/>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AC"/>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27E"/>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0E"/>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289"/>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528"/>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039"/>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51A"/>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29B"/>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418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5B1"/>
    <w:rsid w:val="004620D4"/>
    <w:rsid w:val="004622B0"/>
    <w:rsid w:val="00462A98"/>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998"/>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6BF0"/>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4F28"/>
    <w:rsid w:val="0058510C"/>
    <w:rsid w:val="0058557F"/>
    <w:rsid w:val="00585888"/>
    <w:rsid w:val="00586627"/>
    <w:rsid w:val="00586961"/>
    <w:rsid w:val="00586AD5"/>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54"/>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3EBA"/>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498A"/>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0F6"/>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6AB"/>
    <w:rsid w:val="00795967"/>
    <w:rsid w:val="007959E5"/>
    <w:rsid w:val="00795FBB"/>
    <w:rsid w:val="007967F0"/>
    <w:rsid w:val="007970B9"/>
    <w:rsid w:val="00797335"/>
    <w:rsid w:val="007978AA"/>
    <w:rsid w:val="00797A6C"/>
    <w:rsid w:val="00797C9D"/>
    <w:rsid w:val="00797F85"/>
    <w:rsid w:val="007A0317"/>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402"/>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B7C7C"/>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24B"/>
    <w:rsid w:val="008207AC"/>
    <w:rsid w:val="00820FF6"/>
    <w:rsid w:val="00821AA5"/>
    <w:rsid w:val="008223A4"/>
    <w:rsid w:val="00822E78"/>
    <w:rsid w:val="00824A94"/>
    <w:rsid w:val="00825460"/>
    <w:rsid w:val="008258AA"/>
    <w:rsid w:val="00826B5F"/>
    <w:rsid w:val="00826EE9"/>
    <w:rsid w:val="00826FDE"/>
    <w:rsid w:val="00827644"/>
    <w:rsid w:val="00827C45"/>
    <w:rsid w:val="00827E74"/>
    <w:rsid w:val="008303B9"/>
    <w:rsid w:val="00830485"/>
    <w:rsid w:val="00830F1D"/>
    <w:rsid w:val="00831981"/>
    <w:rsid w:val="00831C6C"/>
    <w:rsid w:val="00831D78"/>
    <w:rsid w:val="00831FF5"/>
    <w:rsid w:val="0083241F"/>
    <w:rsid w:val="008333E2"/>
    <w:rsid w:val="00833408"/>
    <w:rsid w:val="00833D50"/>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A9E"/>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6615"/>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191C"/>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97"/>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E6C"/>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13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57"/>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0A9"/>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B21"/>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3681"/>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26C84"/>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1F9D"/>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54F2"/>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7A4"/>
    <w:rsid w:val="00C81F61"/>
    <w:rsid w:val="00C82684"/>
    <w:rsid w:val="00C831F4"/>
    <w:rsid w:val="00C83DB7"/>
    <w:rsid w:val="00C84D5A"/>
    <w:rsid w:val="00C861C7"/>
    <w:rsid w:val="00C8666E"/>
    <w:rsid w:val="00C8690E"/>
    <w:rsid w:val="00C8752C"/>
    <w:rsid w:val="00C87804"/>
    <w:rsid w:val="00C879B0"/>
    <w:rsid w:val="00C87A9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56F"/>
    <w:rsid w:val="00CC395B"/>
    <w:rsid w:val="00CC4D19"/>
    <w:rsid w:val="00CC5DF2"/>
    <w:rsid w:val="00CC68F7"/>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0E30"/>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BB0"/>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BDA"/>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E7959"/>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77A"/>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374"/>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053"/>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6030"/>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BDD0"/>
  <w15:docId w15:val="{5EBC3CF5-6D7E-A040-8AD4-D45232BC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3B7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9272999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vodka-plus.ru/na_povestke_dnya/article/16851" TargetMode="External"/><Relationship Id="rId18" Type="http://schemas.openxmlformats.org/officeDocument/2006/relationships/hyperlink" Target="https://pensiya.pro/news/npf-gazfond-pensionnye-nakopleniya-pokazal-dohodnost-po-dolgosrochnym-sberezheniyam-bolee-18/" TargetMode="External"/><Relationship Id="rId26" Type="http://schemas.openxmlformats.org/officeDocument/2006/relationships/hyperlink" Target="https://1prime.ru/20250513/pensiya-857498163.html" TargetMode="External"/><Relationship Id="rId39" Type="http://schemas.openxmlformats.org/officeDocument/2006/relationships/hyperlink" Target="https://www.cnews.ru/news/line/2025-05-12_avito_rabota_professiya" TargetMode="External"/><Relationship Id="rId3" Type="http://schemas.openxmlformats.org/officeDocument/2006/relationships/settings" Target="settings.xml"/><Relationship Id="rId21" Type="http://schemas.openxmlformats.org/officeDocument/2006/relationships/hyperlink" Target="https://53news.ru/novosti/novgorodczy-aktivno-zaklyuchayut-dogovory-po-programme-dolgosrochnyh-sberezhenij.html" TargetMode="External"/><Relationship Id="rId34" Type="http://schemas.openxmlformats.org/officeDocument/2006/relationships/hyperlink" Target="https://www.vbr.ru/help/novosti/maksimalnii-razmer-pensii-v-2025-gody-96855/" TargetMode="External"/><Relationship Id="rId42" Type="http://schemas.openxmlformats.org/officeDocument/2006/relationships/hyperlink" Target="https://www.gazeta.ru/business/news/2025/05/12/25758422.shtml" TargetMode="External"/><Relationship Id="rId47" Type="http://schemas.openxmlformats.org/officeDocument/2006/relationships/hyperlink" Target="https://www.finversia.ru/publication/serebryanaya-ekonomika-novaya-era-kitaya-152851"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arcticpost.ru/articles/investments/perekhodya_iz_odnogo_npf_v_drugoy_mozhno_poteryat_summu_nakopleniy/" TargetMode="External"/><Relationship Id="rId17" Type="http://schemas.openxmlformats.org/officeDocument/2006/relationships/hyperlink" Target="https://7days.ru/lifestyle/family/kopim-s-pomoshchyu-gosudarstva-kak-rabotaet-programma-dolgosrochnykh-sberezheniy.htm" TargetMode="External"/><Relationship Id="rId25" Type="http://schemas.openxmlformats.org/officeDocument/2006/relationships/hyperlink" Target="https://strategyjournal.ru/gosudarstvo/vlasti-obyasnili-ot-chego-zavisit-razmer-pensii/" TargetMode="External"/><Relationship Id="rId33" Type="http://schemas.openxmlformats.org/officeDocument/2006/relationships/hyperlink" Target="https://fedpress.ru/news/77/society/3379006" TargetMode="External"/><Relationship Id="rId38" Type="http://schemas.openxmlformats.org/officeDocument/2006/relationships/hyperlink" Target="https://konkurent.ru/article/77213" TargetMode="External"/><Relationship Id="rId46" Type="http://schemas.openxmlformats.org/officeDocument/2006/relationships/hyperlink" Target="https://cursorinfo.co.il/economics/budushhee-izrailtyan-pod-ugrozoj-trevozhnye-tsifry-o-pensionnyh-nakopleniyah-grazhdan/" TargetMode="External"/><Relationship Id="rId2" Type="http://schemas.openxmlformats.org/officeDocument/2006/relationships/styles" Target="styles.xml"/><Relationship Id="rId16" Type="http://schemas.openxmlformats.org/officeDocument/2006/relationships/hyperlink" Target="https://www.d-kvadrat.ru/novosti/35416" TargetMode="External"/><Relationship Id="rId20" Type="http://schemas.openxmlformats.org/officeDocument/2006/relationships/hyperlink" Target="https://smotrim.ru/video/2971112" TargetMode="External"/><Relationship Id="rId29" Type="http://schemas.openxmlformats.org/officeDocument/2006/relationships/hyperlink" Target="https://russian.rt.com/russia/news/1476881-deputat-pensii-iyun?utm_source=rss&amp;utm_medium=rss&amp;utm_campaign=RSS" TargetMode="External"/><Relationship Id="rId41" Type="http://schemas.openxmlformats.org/officeDocument/2006/relationships/hyperlink" Target="https://www.rbc.ru/economics/12/05/2025/681b18189a79472c83175fe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149" TargetMode="External"/><Relationship Id="rId24" Type="http://schemas.openxmlformats.org/officeDocument/2006/relationships/hyperlink" Target="https://pravdasevera.ru/2025/05/12/681b335d2eaf414d9a091338.html" TargetMode="External"/><Relationship Id="rId32" Type="http://schemas.openxmlformats.org/officeDocument/2006/relationships/hyperlink" Target="https://wsem.ru/publications/pensionnaya_sistema_rossii_tendentsii_i_perspektivy_35063/" TargetMode="External"/><Relationship Id="rId37" Type="http://schemas.openxmlformats.org/officeDocument/2006/relationships/hyperlink" Target="https://primpress.ru/article/122909" TargetMode="External"/><Relationship Id="rId40" Type="http://schemas.openxmlformats.org/officeDocument/2006/relationships/hyperlink" Target="https://www.kommersant.ru/doc/7713390" TargetMode="External"/><Relationship Id="rId45" Type="http://schemas.openxmlformats.org/officeDocument/2006/relationships/hyperlink" Target="https://www.mknews.de/social/2025/05/12/pensionnyy-shans-kak-plan-berbel-bas-mozhet-spasti-germaniyu-ot-krakha.htm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bc.ru/society/12/05/2025/68219bf39a7947aad24a50e6" TargetMode="External"/><Relationship Id="rId23" Type="http://schemas.openxmlformats.org/officeDocument/2006/relationships/hyperlink" Target="https://www.kurgan-city.ru/city/info/news/919/1227234/" TargetMode="External"/><Relationship Id="rId28" Type="http://schemas.openxmlformats.org/officeDocument/2006/relationships/hyperlink" Target="https://tass.ru/obschestvo/23922877" TargetMode="External"/><Relationship Id="rId36" Type="http://schemas.openxmlformats.org/officeDocument/2006/relationships/hyperlink" Target="https://primpress.ru/article/122908" TargetMode="External"/><Relationship Id="rId49" Type="http://schemas.openxmlformats.org/officeDocument/2006/relationships/hyperlink" Target="https://pensiya.pro/news/v-litve-hotyat-zamenit-obyazatelnye-nakopleniya-na-pensiyu-dobrovolnymi/" TargetMode="External"/><Relationship Id="rId10" Type="http://schemas.openxmlformats.org/officeDocument/2006/relationships/hyperlink" Target="https://pensiya.pro/news/npf-budushhee-uvelichil-dohod-ot-investiczij-na-neskolko-milliardov-rublej/" TargetMode="External"/><Relationship Id="rId19" Type="http://schemas.openxmlformats.org/officeDocument/2006/relationships/hyperlink" Target="https://www.finversia.ru/news/press-release/npf-sovkombank-zapustil-programmu-dolgosrochnykh-sberezhenii-152880" TargetMode="External"/><Relationship Id="rId31" Type="http://schemas.openxmlformats.org/officeDocument/2006/relationships/hyperlink" Target="https://argumenti.ru/society/2025/05/950055" TargetMode="External"/><Relationship Id="rId44" Type="http://schemas.openxmlformats.org/officeDocument/2006/relationships/hyperlink" Target="https://inbusiness.kz/ru/news/enpf-ne-mozhet-najti-vladelcev-milliardov-pensionnyh-teng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ommersant.ru/doc/7713374" TargetMode="External"/><Relationship Id="rId22" Type="http://schemas.openxmlformats.org/officeDocument/2006/relationships/hyperlink" Target="https://www.privpravda.ru/s-1-yanvarya-2024-g-v-rossii-rabotaet-programma-dolgosrochnyh-sberezhenij/" TargetMode="External"/><Relationship Id="rId27" Type="http://schemas.openxmlformats.org/officeDocument/2006/relationships/hyperlink" Target="https://ria.ru/20250513/gosduma-2016594764.html" TargetMode="External"/><Relationship Id="rId30" Type="http://schemas.openxmlformats.org/officeDocument/2006/relationships/hyperlink" Target="https://www.gazeta.ru/social/news/2025/05/12/25759874.shtml" TargetMode="External"/><Relationship Id="rId35" Type="http://schemas.openxmlformats.org/officeDocument/2006/relationships/hyperlink" Target="https://absatz.media/news/118443-mnogodetnym-otcam-hotyat-uluchshit-usloviya-dlya-naznacheniya-pensii" TargetMode="External"/><Relationship Id="rId43" Type="http://schemas.openxmlformats.org/officeDocument/2006/relationships/hyperlink" Target="https://mirtesen.ru/pad/43661142362" TargetMode="External"/><Relationship Id="rId48" Type="http://schemas.openxmlformats.org/officeDocument/2006/relationships/hyperlink" Target="https://gazeta-rk.ru/vek-zhivi/" TargetMode="External"/><Relationship Id="rId8" Type="http://schemas.openxmlformats.org/officeDocument/2006/relationships/hyperlink" Target="https://www.ra-national.ru/press_release/ao-npf-budushhee/41063/"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68</Pages>
  <Words>26158</Words>
  <Characters>149107</Characters>
  <Application>Microsoft Office Word</Application>
  <DocSecurity>0</DocSecurity>
  <Lines>1242</Lines>
  <Paragraphs>349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174916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24</cp:revision>
  <cp:lastPrinted>2025-05-13T04:47:00Z</cp:lastPrinted>
  <dcterms:created xsi:type="dcterms:W3CDTF">2025-05-05T19:57:00Z</dcterms:created>
  <dcterms:modified xsi:type="dcterms:W3CDTF">2025-05-13T04:47:00Z</dcterms:modified>
  <cp:category>НАПФ</cp:category>
  <cp:contentStatus>И-Консалтинг</cp:contentStatus>
</cp:coreProperties>
</file>